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7727" w14:textId="77777777" w:rsidR="00B959E4" w:rsidRPr="00AD6173" w:rsidRDefault="00B959E4" w:rsidP="006B36A4">
      <w:pPr>
        <w:pStyle w:val="NoSpacing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</w:p>
    <w:p w14:paraId="311CE73F" w14:textId="0CEB3413" w:rsidR="000C5D20" w:rsidRPr="00AD6173" w:rsidRDefault="000C5D20" w:rsidP="000C5D20">
      <w:pPr>
        <w:pStyle w:val="Header"/>
        <w:tabs>
          <w:tab w:val="center" w:pos="25914"/>
          <w:tab w:val="right" w:pos="26144"/>
        </w:tabs>
        <w:ind w:right="5727"/>
        <w:jc w:val="center"/>
        <w:rPr>
          <w:rFonts w:ascii="Calibri" w:hAnsi="Calibri" w:cs="Calibri"/>
          <w:lang w:val="pt-BR"/>
        </w:rPr>
      </w:pPr>
      <w:r w:rsidRPr="00AD6173">
        <w:rPr>
          <w:rFonts w:ascii="Calibri" w:hAnsi="Calibri" w:cs="Calibri"/>
          <w:noProof/>
          <w:lang w:val="pt-BR" w:eastAsia="en-AU"/>
        </w:rPr>
        <w:drawing>
          <wp:inline distT="0" distB="0" distL="0" distR="0" wp14:anchorId="65D17FB3" wp14:editId="43BE258F">
            <wp:extent cx="590550" cy="762000"/>
            <wp:effectExtent l="0" t="0" r="0" b="0"/>
            <wp:docPr id="1777766628" name="Picture 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766628" name="Picture 5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020F9" w14:textId="77777777" w:rsidR="000C5D20" w:rsidRPr="00AF6E30" w:rsidRDefault="000C5D20" w:rsidP="000C5D20">
      <w:pPr>
        <w:pStyle w:val="Header"/>
        <w:tabs>
          <w:tab w:val="center" w:pos="25914"/>
          <w:tab w:val="right" w:pos="26144"/>
        </w:tabs>
        <w:spacing w:before="120"/>
        <w:ind w:right="5727"/>
        <w:jc w:val="center"/>
        <w:rPr>
          <w:rFonts w:ascii="Calibri" w:hAnsi="Calibri" w:cs="Calibri"/>
          <w:smallCaps/>
          <w:sz w:val="20"/>
          <w:szCs w:val="20"/>
          <w:lang w:val="it-IT"/>
        </w:rPr>
      </w:pPr>
      <w:r w:rsidRPr="00AF6E30">
        <w:rPr>
          <w:rFonts w:ascii="Calibri" w:hAnsi="Calibri" w:cs="Calibri"/>
          <w:smallCaps/>
          <w:sz w:val="20"/>
          <w:szCs w:val="20"/>
          <w:lang w:val="it-IT"/>
        </w:rPr>
        <w:t>SOCIETÀ DI SAN FRANCESCO DI SALES</w:t>
      </w:r>
    </w:p>
    <w:p w14:paraId="7D5DB610" w14:textId="77777777" w:rsidR="000C5D20" w:rsidRPr="00AF6E30" w:rsidRDefault="000C5D20" w:rsidP="000C5D20">
      <w:pPr>
        <w:pStyle w:val="Header"/>
        <w:tabs>
          <w:tab w:val="center" w:pos="25914"/>
          <w:tab w:val="right" w:pos="26144"/>
        </w:tabs>
        <w:ind w:right="5727"/>
        <w:jc w:val="center"/>
        <w:rPr>
          <w:rFonts w:ascii="Calibri" w:hAnsi="Calibri" w:cs="Calibri"/>
          <w:smallCaps/>
          <w:sz w:val="20"/>
          <w:szCs w:val="20"/>
          <w:lang w:val="it-IT"/>
        </w:rPr>
      </w:pPr>
      <w:r w:rsidRPr="00AF6E30">
        <w:rPr>
          <w:rFonts w:ascii="Calibri" w:hAnsi="Calibri" w:cs="Calibri"/>
          <w:smallCaps/>
          <w:sz w:val="20"/>
          <w:szCs w:val="20"/>
          <w:lang w:val="it-IT"/>
        </w:rPr>
        <w:t>sede centrale salesiana</w:t>
      </w:r>
    </w:p>
    <w:p w14:paraId="0F1E7A34" w14:textId="77777777" w:rsidR="000C5D20" w:rsidRPr="00AF6E30" w:rsidRDefault="000C5D20" w:rsidP="000C5D20">
      <w:pPr>
        <w:pStyle w:val="Header"/>
        <w:tabs>
          <w:tab w:val="center" w:pos="25914"/>
          <w:tab w:val="right" w:pos="26144"/>
        </w:tabs>
        <w:ind w:right="5727"/>
        <w:jc w:val="center"/>
        <w:rPr>
          <w:rFonts w:ascii="Calibri" w:hAnsi="Calibri" w:cs="Calibri"/>
          <w:sz w:val="20"/>
          <w:szCs w:val="20"/>
          <w:lang w:val="it-IT"/>
        </w:rPr>
      </w:pPr>
      <w:r w:rsidRPr="00AF6E30">
        <w:rPr>
          <w:rFonts w:ascii="Calibri" w:hAnsi="Calibri" w:cs="Calibri"/>
          <w:sz w:val="20"/>
          <w:szCs w:val="20"/>
          <w:lang w:val="it-IT"/>
        </w:rPr>
        <w:t xml:space="preserve">Via Marsala 42 - 00185 Roma </w:t>
      </w:r>
    </w:p>
    <w:p w14:paraId="6134F856" w14:textId="77777777" w:rsidR="000C5D20" w:rsidRPr="00AF6E30" w:rsidRDefault="000C5D20" w:rsidP="000C5D20">
      <w:pPr>
        <w:pStyle w:val="Header"/>
        <w:tabs>
          <w:tab w:val="center" w:pos="25914"/>
          <w:tab w:val="right" w:pos="26144"/>
        </w:tabs>
        <w:ind w:right="5727"/>
        <w:rPr>
          <w:rFonts w:ascii="Calibri" w:hAnsi="Calibri" w:cs="Calibri"/>
          <w:sz w:val="14"/>
          <w:szCs w:val="14"/>
          <w:lang w:val="it-IT"/>
        </w:rPr>
      </w:pPr>
    </w:p>
    <w:p w14:paraId="4827E51E" w14:textId="24290CE3" w:rsidR="000C5D20" w:rsidRPr="00AD6173" w:rsidRDefault="00175D3F" w:rsidP="000C5D20">
      <w:pPr>
        <w:pStyle w:val="Header"/>
        <w:tabs>
          <w:tab w:val="center" w:pos="25914"/>
          <w:tab w:val="right" w:pos="26144"/>
        </w:tabs>
        <w:spacing w:before="60"/>
        <w:ind w:right="5727"/>
        <w:jc w:val="center"/>
        <w:rPr>
          <w:rFonts w:ascii="Calibri" w:hAnsi="Calibri" w:cs="Calibri"/>
          <w:i/>
          <w:iCs/>
          <w:color w:val="FF6600"/>
          <w:sz w:val="20"/>
          <w:szCs w:val="20"/>
          <w:lang w:val="pt-BR"/>
        </w:rPr>
      </w:pPr>
      <w:r w:rsidRPr="00AD6173">
        <w:rPr>
          <w:rFonts w:ascii="Calibri" w:hAnsi="Calibri" w:cs="Calibri"/>
          <w:i/>
          <w:iCs/>
          <w:sz w:val="20"/>
          <w:szCs w:val="20"/>
          <w:lang w:val="pt-BR"/>
        </w:rPr>
        <w:t>O Conselheiro Geral para as Missões</w:t>
      </w:r>
    </w:p>
    <w:p w14:paraId="56A33077" w14:textId="77777777" w:rsidR="00B959E4" w:rsidRPr="00AD6173" w:rsidRDefault="00B959E4" w:rsidP="00B959E4">
      <w:pPr>
        <w:pStyle w:val="NoSpacing"/>
        <w:jc w:val="both"/>
        <w:rPr>
          <w:rFonts w:ascii="Calibri" w:hAnsi="Calibri" w:cs="Calibri"/>
          <w:b/>
          <w:sz w:val="24"/>
          <w:szCs w:val="24"/>
          <w:lang w:val="pt-BR"/>
        </w:rPr>
      </w:pPr>
    </w:p>
    <w:p w14:paraId="4D873326" w14:textId="1037675A" w:rsidR="00B959E4" w:rsidRPr="00385498" w:rsidRDefault="000C5D20" w:rsidP="00B959E4">
      <w:pPr>
        <w:pStyle w:val="NoSpacing"/>
        <w:jc w:val="right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t>11</w:t>
      </w:r>
      <w:r w:rsidR="00B959E4" w:rsidRPr="00385498">
        <w:rPr>
          <w:rFonts w:ascii="Cambria" w:hAnsi="Cambria" w:cs="Calibri"/>
          <w:sz w:val="24"/>
          <w:szCs w:val="24"/>
          <w:lang w:val="pt-BR"/>
        </w:rPr>
        <w:t xml:space="preserve"> </w:t>
      </w:r>
      <w:r w:rsidR="008005FB" w:rsidRPr="00385498">
        <w:rPr>
          <w:rFonts w:ascii="Cambria" w:hAnsi="Cambria" w:cs="Calibri"/>
          <w:sz w:val="24"/>
          <w:szCs w:val="24"/>
          <w:lang w:val="pt-BR"/>
        </w:rPr>
        <w:t>de dezembro de</w:t>
      </w:r>
      <w:r w:rsidR="00B959E4" w:rsidRPr="00385498">
        <w:rPr>
          <w:rFonts w:ascii="Cambria" w:hAnsi="Cambria" w:cs="Calibri"/>
          <w:sz w:val="24"/>
          <w:szCs w:val="24"/>
          <w:lang w:val="pt-BR"/>
        </w:rPr>
        <w:t xml:space="preserve"> 2024</w:t>
      </w:r>
    </w:p>
    <w:p w14:paraId="56C2248D" w14:textId="55E01523" w:rsidR="00B959E4" w:rsidRPr="00385498" w:rsidRDefault="00B959E4" w:rsidP="00B959E4">
      <w:pPr>
        <w:pStyle w:val="NoSpacing"/>
        <w:jc w:val="right"/>
        <w:rPr>
          <w:rFonts w:ascii="Cambria" w:hAnsi="Cambria" w:cs="Calibri"/>
          <w:i/>
          <w:iCs/>
          <w:sz w:val="24"/>
          <w:szCs w:val="24"/>
          <w:lang w:val="pt-BR"/>
        </w:rPr>
      </w:pPr>
      <w:r w:rsidRPr="00385498">
        <w:rPr>
          <w:rFonts w:ascii="Cambria" w:hAnsi="Cambria" w:cs="Calibri"/>
          <w:i/>
          <w:iCs/>
          <w:sz w:val="24"/>
          <w:szCs w:val="24"/>
          <w:lang w:val="pt-BR"/>
        </w:rPr>
        <w:t>Prot</w:t>
      </w:r>
      <w:r w:rsidR="00175D3F" w:rsidRPr="00385498">
        <w:rPr>
          <w:rFonts w:ascii="Cambria" w:hAnsi="Cambria" w:cs="Calibri"/>
          <w:i/>
          <w:iCs/>
          <w:sz w:val="24"/>
          <w:szCs w:val="24"/>
          <w:lang w:val="pt-BR"/>
        </w:rPr>
        <w:t>.</w:t>
      </w:r>
      <w:r w:rsidRPr="00385498">
        <w:rPr>
          <w:rFonts w:ascii="Cambria" w:hAnsi="Cambria" w:cs="Calibri"/>
          <w:i/>
          <w:iCs/>
          <w:sz w:val="24"/>
          <w:szCs w:val="24"/>
          <w:lang w:val="pt-BR"/>
        </w:rPr>
        <w:t xml:space="preserve"> 24/ </w:t>
      </w:r>
      <w:r w:rsidR="00563C2E" w:rsidRPr="00385498">
        <w:rPr>
          <w:rFonts w:ascii="Cambria" w:hAnsi="Cambria" w:cs="Calibri"/>
          <w:i/>
          <w:iCs/>
          <w:sz w:val="24"/>
          <w:szCs w:val="24"/>
          <w:lang w:val="pt-BR"/>
        </w:rPr>
        <w:t>0591</w:t>
      </w:r>
    </w:p>
    <w:p w14:paraId="710116B4" w14:textId="77777777" w:rsidR="00B959E4" w:rsidRPr="00385498" w:rsidRDefault="00B959E4" w:rsidP="00B959E4">
      <w:pPr>
        <w:pStyle w:val="NoSpacing"/>
        <w:jc w:val="both"/>
        <w:rPr>
          <w:rFonts w:ascii="Cambria" w:hAnsi="Cambria" w:cs="Calibri"/>
          <w:i/>
          <w:iCs/>
          <w:sz w:val="24"/>
          <w:szCs w:val="24"/>
          <w:lang w:val="pt-BR"/>
        </w:rPr>
      </w:pPr>
    </w:p>
    <w:p w14:paraId="772129A7" w14:textId="77777777" w:rsidR="00807047" w:rsidRPr="00385498" w:rsidRDefault="00807047" w:rsidP="00B959E4">
      <w:pPr>
        <w:pStyle w:val="NoSpacing"/>
        <w:jc w:val="both"/>
        <w:rPr>
          <w:rFonts w:ascii="Cambria" w:hAnsi="Cambria" w:cs="Calibri"/>
          <w:i/>
          <w:iCs/>
          <w:sz w:val="24"/>
          <w:szCs w:val="24"/>
          <w:lang w:val="pt-BR"/>
        </w:rPr>
      </w:pPr>
    </w:p>
    <w:p w14:paraId="51D0DD4B" w14:textId="6339B3D6" w:rsidR="00B959E4" w:rsidRPr="00385498" w:rsidRDefault="008005FB" w:rsidP="00B959E4">
      <w:pPr>
        <w:pStyle w:val="NoSpacing"/>
        <w:jc w:val="center"/>
        <w:rPr>
          <w:rFonts w:ascii="Cambria" w:hAnsi="Cambria" w:cs="Calibri"/>
          <w:b/>
          <w:bCs/>
          <w:sz w:val="24"/>
          <w:szCs w:val="24"/>
          <w:lang w:val="pt-BR"/>
        </w:rPr>
      </w:pPr>
      <w:r w:rsidRPr="00385498">
        <w:rPr>
          <w:rFonts w:ascii="Cambria" w:hAnsi="Cambria" w:cs="Calibri"/>
          <w:b/>
          <w:bCs/>
          <w:sz w:val="24"/>
          <w:szCs w:val="24"/>
          <w:lang w:val="pt-BR"/>
        </w:rPr>
        <w:t xml:space="preserve">A PROCURADORIA MISSIONÁRIA EM NÍVEL </w:t>
      </w:r>
      <w:r w:rsidR="00AA77BE" w:rsidRPr="00385498">
        <w:rPr>
          <w:rFonts w:ascii="Cambria" w:hAnsi="Cambria" w:cs="Calibri"/>
          <w:b/>
          <w:bCs/>
          <w:sz w:val="24"/>
          <w:szCs w:val="24"/>
          <w:lang w:val="pt-BR"/>
        </w:rPr>
        <w:t>DE CONGREGAÇÃO</w:t>
      </w:r>
    </w:p>
    <w:p w14:paraId="54C66148" w14:textId="031DDFC6" w:rsidR="00B959E4" w:rsidRPr="00385498" w:rsidRDefault="008005FB" w:rsidP="00B959E4">
      <w:pPr>
        <w:pStyle w:val="NoSpacing"/>
        <w:jc w:val="center"/>
        <w:rPr>
          <w:rFonts w:ascii="Cambria" w:hAnsi="Cambria" w:cs="Calibri"/>
          <w:i/>
          <w:iCs/>
          <w:sz w:val="24"/>
          <w:szCs w:val="24"/>
          <w:lang w:val="pt-BR"/>
        </w:rPr>
      </w:pPr>
      <w:r w:rsidRPr="00385498">
        <w:rPr>
          <w:rFonts w:ascii="Cambria" w:hAnsi="Cambria" w:cs="Calibri"/>
          <w:i/>
          <w:iCs/>
          <w:sz w:val="24"/>
          <w:szCs w:val="24"/>
          <w:lang w:val="pt-BR"/>
        </w:rPr>
        <w:t>Identidade e Missão</w:t>
      </w:r>
    </w:p>
    <w:p w14:paraId="598EFB98" w14:textId="77777777" w:rsidR="00B959E4" w:rsidRPr="00385498" w:rsidRDefault="00B959E4" w:rsidP="00B959E4">
      <w:pPr>
        <w:pStyle w:val="NoSpacing"/>
        <w:rPr>
          <w:rFonts w:ascii="Cambria" w:hAnsi="Cambria" w:cs="Calibri"/>
          <w:sz w:val="24"/>
          <w:szCs w:val="24"/>
          <w:lang w:val="pt-BR"/>
        </w:rPr>
      </w:pPr>
    </w:p>
    <w:p w14:paraId="7884034C" w14:textId="77777777" w:rsidR="00A86472" w:rsidRPr="00385498" w:rsidRDefault="00A86472" w:rsidP="00B959E4">
      <w:pPr>
        <w:pStyle w:val="NoSpacing"/>
        <w:rPr>
          <w:rFonts w:ascii="Cambria" w:hAnsi="Cambria" w:cs="Calibri"/>
          <w:sz w:val="24"/>
          <w:szCs w:val="24"/>
          <w:lang w:val="pt-BR"/>
        </w:rPr>
      </w:pPr>
    </w:p>
    <w:p w14:paraId="34FC3659" w14:textId="3AB7FDA2" w:rsidR="006B36A4" w:rsidRPr="00385498" w:rsidRDefault="006B36A4" w:rsidP="006B36A4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b/>
          <w:bCs/>
          <w:sz w:val="24"/>
          <w:szCs w:val="24"/>
          <w:lang w:val="pt-BR"/>
        </w:rPr>
        <w:t xml:space="preserve">1. </w:t>
      </w:r>
      <w:r w:rsidR="008005FB" w:rsidRPr="00385498">
        <w:rPr>
          <w:rFonts w:ascii="Cambria" w:hAnsi="Cambria" w:cs="Calibri"/>
          <w:b/>
          <w:bCs/>
          <w:sz w:val="24"/>
          <w:szCs w:val="24"/>
          <w:lang w:val="pt-BR"/>
        </w:rPr>
        <w:t xml:space="preserve">A </w:t>
      </w:r>
      <w:r w:rsidR="000148BD" w:rsidRPr="00385498">
        <w:rPr>
          <w:rFonts w:ascii="Cambria" w:hAnsi="Cambria" w:cs="Calibri"/>
          <w:b/>
          <w:bCs/>
          <w:sz w:val="24"/>
          <w:szCs w:val="24"/>
          <w:lang w:val="pt-BR"/>
        </w:rPr>
        <w:t>I</w:t>
      </w:r>
      <w:r w:rsidR="008005FB" w:rsidRPr="00385498">
        <w:rPr>
          <w:rFonts w:ascii="Cambria" w:hAnsi="Cambria" w:cs="Calibri"/>
          <w:b/>
          <w:bCs/>
          <w:sz w:val="24"/>
          <w:szCs w:val="24"/>
          <w:lang w:val="pt-BR"/>
        </w:rPr>
        <w:t xml:space="preserve">dentidade da Procuradoria Missionária em nível </w:t>
      </w:r>
      <w:r w:rsidR="00AA77BE" w:rsidRPr="00385498">
        <w:rPr>
          <w:rFonts w:ascii="Cambria" w:hAnsi="Cambria" w:cs="Calibri"/>
          <w:b/>
          <w:bCs/>
          <w:sz w:val="24"/>
          <w:szCs w:val="24"/>
          <w:lang w:val="pt-BR"/>
        </w:rPr>
        <w:t>de Congregação</w:t>
      </w:r>
      <w:r w:rsidR="00D51FF8" w:rsidRPr="00385498">
        <w:rPr>
          <w:rStyle w:val="FootnoteReference"/>
          <w:rFonts w:ascii="Cambria" w:hAnsi="Cambria" w:cs="Calibri"/>
          <w:sz w:val="24"/>
          <w:szCs w:val="24"/>
          <w:lang w:val="pt-BR"/>
        </w:rPr>
        <w:footnoteReference w:id="1"/>
      </w:r>
    </w:p>
    <w:p w14:paraId="579EC4B1" w14:textId="0E5C604F" w:rsidR="00F80C72" w:rsidRPr="00385498" w:rsidRDefault="008005FB" w:rsidP="00DA17F4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t>A Procuradoria Missionária</w:t>
      </w:r>
      <w:r w:rsidR="000148BD" w:rsidRPr="00385498">
        <w:rPr>
          <w:rFonts w:ascii="Cambria" w:hAnsi="Cambria" w:cs="Calibri"/>
          <w:sz w:val="24"/>
          <w:szCs w:val="24"/>
          <w:lang w:val="pt-BR"/>
        </w:rPr>
        <w:t xml:space="preserve"> é uma expressão do espírito missionário da Congregação Salesiana a serviço do carisma de Dom Bosco. "Para apoio da atividade missionária, o Reitor-Mor, com o consentimento do seu Conselho e de acordo com o inspetor local, pode criar procuradorias em âmbito de Congregação. Sua organização e funcionamento dependerão do inspetor ou dos inspetores em cujas circunscrições atua a procuradoria, após convênio com o Reitor-Mor e de acordo com o conselheiro-geral para as missões e com o ecônomo-geral"</w:t>
      </w:r>
      <w:r w:rsidR="00176E0C" w:rsidRPr="00385498">
        <w:rPr>
          <w:rFonts w:ascii="Cambria" w:hAnsi="Cambria" w:cs="Calibri"/>
          <w:sz w:val="24"/>
          <w:szCs w:val="24"/>
          <w:lang w:val="pt-BR"/>
        </w:rPr>
        <w:t xml:space="preserve"> </w:t>
      </w:r>
      <w:r w:rsidR="00F80C72" w:rsidRPr="00385498">
        <w:rPr>
          <w:rFonts w:ascii="Cambria" w:hAnsi="Cambria" w:cs="Calibri"/>
          <w:sz w:val="24"/>
          <w:szCs w:val="24"/>
          <w:lang w:val="pt-BR"/>
        </w:rPr>
        <w:t>(</w:t>
      </w:r>
      <w:r w:rsidR="00A25D77" w:rsidRPr="00385498">
        <w:rPr>
          <w:rFonts w:ascii="Cambria" w:hAnsi="Cambria" w:cs="Calibri"/>
          <w:i/>
          <w:iCs/>
          <w:sz w:val="24"/>
          <w:szCs w:val="24"/>
          <w:lang w:val="pt-BR"/>
        </w:rPr>
        <w:t>Reg.</w:t>
      </w:r>
      <w:r w:rsidR="00A25D77" w:rsidRPr="00385498">
        <w:rPr>
          <w:rFonts w:ascii="Cambria" w:hAnsi="Cambria" w:cs="Calibri"/>
          <w:sz w:val="24"/>
          <w:szCs w:val="24"/>
          <w:lang w:val="pt-BR"/>
        </w:rPr>
        <w:t xml:space="preserve"> 24; </w:t>
      </w:r>
      <w:r w:rsidR="007320CA" w:rsidRPr="00385498">
        <w:rPr>
          <w:rFonts w:ascii="Cambria" w:hAnsi="Cambria" w:cs="Calibri"/>
          <w:sz w:val="24"/>
          <w:szCs w:val="24"/>
          <w:lang w:val="pt-BR"/>
        </w:rPr>
        <w:t xml:space="preserve">cf. </w:t>
      </w:r>
      <w:r w:rsidR="006B6C14" w:rsidRPr="00385498">
        <w:rPr>
          <w:rFonts w:ascii="Cambria" w:hAnsi="Cambria" w:cs="Calibri"/>
          <w:i/>
          <w:iCs/>
          <w:sz w:val="24"/>
          <w:szCs w:val="24"/>
          <w:lang w:val="pt-BR"/>
        </w:rPr>
        <w:t>Reg</w:t>
      </w:r>
      <w:r w:rsidR="006B6C14" w:rsidRPr="00385498">
        <w:rPr>
          <w:rFonts w:ascii="Cambria" w:hAnsi="Cambria" w:cs="Calibri"/>
          <w:sz w:val="24"/>
          <w:szCs w:val="24"/>
          <w:lang w:val="pt-BR"/>
        </w:rPr>
        <w:t xml:space="preserve">. </w:t>
      </w:r>
      <w:r w:rsidR="00A25D77" w:rsidRPr="00385498">
        <w:rPr>
          <w:rFonts w:ascii="Cambria" w:hAnsi="Cambria" w:cs="Calibri"/>
          <w:sz w:val="24"/>
          <w:szCs w:val="24"/>
          <w:lang w:val="pt-BR"/>
        </w:rPr>
        <w:t>106, § 2</w:t>
      </w:r>
      <w:r w:rsidR="00F80C72" w:rsidRPr="00385498">
        <w:rPr>
          <w:rFonts w:ascii="Cambria" w:hAnsi="Cambria" w:cs="Calibri"/>
          <w:sz w:val="24"/>
          <w:szCs w:val="24"/>
          <w:lang w:val="pt-BR"/>
        </w:rPr>
        <w:t xml:space="preserve">). </w:t>
      </w:r>
    </w:p>
    <w:p w14:paraId="0BE0B977" w14:textId="77777777" w:rsidR="0001187A" w:rsidRPr="00385498" w:rsidRDefault="0001187A" w:rsidP="0001187A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</w:p>
    <w:p w14:paraId="298A80A3" w14:textId="42179BF7" w:rsidR="007A1370" w:rsidRPr="00385498" w:rsidRDefault="007A1370" w:rsidP="007A1370">
      <w:pPr>
        <w:pStyle w:val="NoSpacing"/>
        <w:jc w:val="both"/>
        <w:rPr>
          <w:rFonts w:ascii="Cambria" w:hAnsi="Cambria" w:cs="Calibri"/>
          <w:b/>
          <w:bCs/>
          <w:sz w:val="24"/>
          <w:szCs w:val="24"/>
          <w:lang w:val="pt-BR"/>
        </w:rPr>
      </w:pPr>
      <w:r w:rsidRPr="00385498">
        <w:rPr>
          <w:rFonts w:ascii="Cambria" w:hAnsi="Cambria" w:cs="Calibri"/>
          <w:b/>
          <w:bCs/>
          <w:sz w:val="24"/>
          <w:szCs w:val="24"/>
          <w:lang w:val="pt-BR"/>
        </w:rPr>
        <w:t xml:space="preserve">2. </w:t>
      </w:r>
      <w:r w:rsidR="000148BD" w:rsidRPr="00385498">
        <w:rPr>
          <w:rFonts w:ascii="Cambria" w:hAnsi="Cambria" w:cs="Calibri"/>
          <w:b/>
          <w:bCs/>
          <w:sz w:val="24"/>
          <w:szCs w:val="24"/>
          <w:lang w:val="pt-BR"/>
        </w:rPr>
        <w:t xml:space="preserve">A Finalidade da Procuradoria Missionária em nível </w:t>
      </w:r>
      <w:r w:rsidR="00AA77BE" w:rsidRPr="00385498">
        <w:rPr>
          <w:rFonts w:ascii="Cambria" w:hAnsi="Cambria" w:cs="Calibri"/>
          <w:b/>
          <w:bCs/>
          <w:sz w:val="24"/>
          <w:szCs w:val="24"/>
          <w:lang w:val="pt-BR"/>
        </w:rPr>
        <w:t>de Congregação</w:t>
      </w:r>
    </w:p>
    <w:p w14:paraId="60DB8591" w14:textId="729D95DB" w:rsidR="000148BD" w:rsidRPr="00385498" w:rsidRDefault="00AA77BE" w:rsidP="000148BD">
      <w:pPr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t>A</w:t>
      </w:r>
      <w:r w:rsidR="000148BD" w:rsidRPr="00385498">
        <w:rPr>
          <w:rFonts w:ascii="Cambria" w:hAnsi="Cambria" w:cs="Calibri"/>
          <w:sz w:val="24"/>
          <w:szCs w:val="24"/>
          <w:lang w:val="pt-BR"/>
        </w:rPr>
        <w:t xml:space="preserve"> Procuradoria Missionária em nível </w:t>
      </w:r>
      <w:r w:rsidRPr="00385498">
        <w:rPr>
          <w:rFonts w:ascii="Cambria" w:hAnsi="Cambria" w:cs="Calibri"/>
          <w:sz w:val="24"/>
          <w:szCs w:val="24"/>
          <w:lang w:val="pt-BR"/>
        </w:rPr>
        <w:t>de Congregação</w:t>
      </w:r>
      <w:r w:rsidR="000148BD" w:rsidRPr="00385498">
        <w:rPr>
          <w:rFonts w:ascii="Cambria" w:hAnsi="Cambria" w:cs="Calibri"/>
          <w:sz w:val="24"/>
          <w:szCs w:val="24"/>
          <w:lang w:val="pt-BR"/>
        </w:rPr>
        <w:t xml:space="preserve"> tem o seu desenvolvimento histórico em resposta às necessidades da </w:t>
      </w:r>
      <w:r w:rsidR="00EB4734" w:rsidRPr="00385498">
        <w:rPr>
          <w:rFonts w:ascii="Cambria" w:hAnsi="Cambria" w:cs="Calibri"/>
          <w:sz w:val="24"/>
          <w:szCs w:val="24"/>
          <w:lang w:val="pt-BR"/>
        </w:rPr>
        <w:t>C</w:t>
      </w:r>
      <w:r w:rsidR="000148BD" w:rsidRPr="00385498">
        <w:rPr>
          <w:rFonts w:ascii="Cambria" w:hAnsi="Cambria" w:cs="Calibri"/>
          <w:sz w:val="24"/>
          <w:szCs w:val="24"/>
          <w:lang w:val="pt-BR"/>
        </w:rPr>
        <w:t xml:space="preserve">ongregação. </w:t>
      </w:r>
      <w:r w:rsidR="00EB4734" w:rsidRPr="00385498">
        <w:rPr>
          <w:rFonts w:ascii="Cambria" w:hAnsi="Cambria" w:cs="Calibri"/>
          <w:sz w:val="24"/>
          <w:szCs w:val="24"/>
          <w:lang w:val="pt-BR"/>
        </w:rPr>
        <w:t>Contudo, o</w:t>
      </w:r>
      <w:r w:rsidR="000148BD" w:rsidRPr="00385498">
        <w:rPr>
          <w:rFonts w:ascii="Cambria" w:hAnsi="Cambria" w:cs="Calibri"/>
          <w:sz w:val="24"/>
          <w:szCs w:val="24"/>
          <w:lang w:val="pt-BR"/>
        </w:rPr>
        <w:t xml:space="preserve"> seu principal objetivo é estar a serviço do Reitor-Mor para apoiar o </w:t>
      </w:r>
      <w:r w:rsidR="00EB4734" w:rsidRPr="00385498">
        <w:rPr>
          <w:rFonts w:ascii="Cambria" w:hAnsi="Cambria" w:cs="Calibri"/>
          <w:sz w:val="24"/>
          <w:szCs w:val="24"/>
          <w:lang w:val="pt-BR"/>
        </w:rPr>
        <w:t>trabalho</w:t>
      </w:r>
      <w:r w:rsidR="000148BD" w:rsidRPr="00385498">
        <w:rPr>
          <w:rFonts w:ascii="Cambria" w:hAnsi="Cambria" w:cs="Calibri"/>
          <w:sz w:val="24"/>
          <w:szCs w:val="24"/>
          <w:lang w:val="pt-BR"/>
        </w:rPr>
        <w:t xml:space="preserve"> missionário de toda a Congregação </w:t>
      </w:r>
      <w:r w:rsidRPr="00385498">
        <w:rPr>
          <w:rFonts w:ascii="Cambria" w:hAnsi="Cambria" w:cs="Calibri"/>
          <w:sz w:val="24"/>
          <w:szCs w:val="24"/>
          <w:lang w:val="pt-BR"/>
        </w:rPr>
        <w:t>mediante</w:t>
      </w:r>
      <w:r w:rsidR="000148BD" w:rsidRPr="00385498">
        <w:rPr>
          <w:rFonts w:ascii="Cambria" w:hAnsi="Cambria" w:cs="Calibri"/>
          <w:sz w:val="24"/>
          <w:szCs w:val="24"/>
          <w:lang w:val="pt-BR"/>
        </w:rPr>
        <w:t xml:space="preserve"> iniciativas de informação e animação para despertar o interesse da Igreja e da sociedade sobre as atividades missionárias dos Salesianos de Dom Bosco</w:t>
      </w:r>
      <w:r w:rsidR="00AD6173" w:rsidRPr="00385498">
        <w:rPr>
          <w:rFonts w:ascii="Cambria" w:hAnsi="Cambria" w:cs="Calibri"/>
          <w:sz w:val="24"/>
          <w:szCs w:val="24"/>
          <w:lang w:val="pt-BR"/>
        </w:rPr>
        <w:t xml:space="preserve"> e </w:t>
      </w:r>
      <w:r w:rsidR="000148BD" w:rsidRPr="00385498">
        <w:rPr>
          <w:rFonts w:ascii="Cambria" w:hAnsi="Cambria" w:cs="Calibri"/>
          <w:sz w:val="24"/>
          <w:szCs w:val="24"/>
          <w:lang w:val="pt-BR"/>
        </w:rPr>
        <w:t xml:space="preserve">apoiar a formação dos Salesianos, as novas presenças missionárias e outras </w:t>
      </w:r>
      <w:r w:rsidR="00AD6173" w:rsidRPr="00385498">
        <w:rPr>
          <w:rFonts w:ascii="Cambria" w:hAnsi="Cambria" w:cs="Calibri"/>
          <w:sz w:val="24"/>
          <w:szCs w:val="24"/>
          <w:lang w:val="pt-BR"/>
        </w:rPr>
        <w:t>orientações</w:t>
      </w:r>
      <w:r w:rsidR="000148BD" w:rsidRPr="00385498">
        <w:rPr>
          <w:rFonts w:ascii="Cambria" w:hAnsi="Cambria" w:cs="Calibri"/>
          <w:sz w:val="24"/>
          <w:szCs w:val="24"/>
          <w:lang w:val="pt-BR"/>
        </w:rPr>
        <w:t xml:space="preserve"> do Reitor-Mor.</w:t>
      </w:r>
    </w:p>
    <w:p w14:paraId="6E4013F7" w14:textId="228AE221" w:rsidR="00EB4734" w:rsidRPr="00385498" w:rsidRDefault="00EB4734" w:rsidP="000148BD">
      <w:pPr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t>A contribuição das procuradorias missionárias possibilitou o início e a realização de muitos projetos missionários e continua sendo um sinal do envolvimento de muitas pessoas no trabalho missionário da Congregação.</w:t>
      </w:r>
    </w:p>
    <w:p w14:paraId="0EA39BDD" w14:textId="16B5C6BC" w:rsidR="00EB4734" w:rsidRPr="00385498" w:rsidRDefault="00EB4734" w:rsidP="000148BD">
      <w:pPr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t xml:space="preserve">Cada </w:t>
      </w:r>
      <w:r w:rsidR="00AD6173" w:rsidRPr="00385498">
        <w:rPr>
          <w:rFonts w:ascii="Cambria" w:hAnsi="Cambria" w:cs="Calibri"/>
          <w:sz w:val="24"/>
          <w:szCs w:val="24"/>
          <w:lang w:val="pt-BR"/>
        </w:rPr>
        <w:t xml:space="preserve">uma das </w:t>
      </w:r>
      <w:r w:rsidRPr="00385498">
        <w:rPr>
          <w:rFonts w:ascii="Cambria" w:hAnsi="Cambria" w:cs="Calibri"/>
          <w:sz w:val="24"/>
          <w:szCs w:val="24"/>
          <w:lang w:val="pt-BR"/>
        </w:rPr>
        <w:t>procuradoria</w:t>
      </w:r>
      <w:r w:rsidR="00AD6173" w:rsidRPr="00385498">
        <w:rPr>
          <w:rFonts w:ascii="Cambria" w:hAnsi="Cambria" w:cs="Calibri"/>
          <w:sz w:val="24"/>
          <w:szCs w:val="24"/>
          <w:lang w:val="pt-BR"/>
        </w:rPr>
        <w:t>s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 mantém um forte senso de comunhão com a Congregação Salesiana, apoiando a missão mundial da Congregação Salesiana, em particular através de ações e projetos em vista da evangelização integral e do desenvolvimento humano integral, especialmente dos jovens pobres e marginalizados (</w:t>
      </w:r>
      <w:r w:rsidRPr="00385498">
        <w:rPr>
          <w:rFonts w:ascii="Cambria" w:hAnsi="Cambria" w:cs="Calibri"/>
          <w:i/>
          <w:iCs/>
          <w:sz w:val="24"/>
          <w:szCs w:val="24"/>
          <w:lang w:val="pt-BR"/>
        </w:rPr>
        <w:t>Const</w:t>
      </w:r>
      <w:r w:rsidRPr="00385498">
        <w:rPr>
          <w:rFonts w:ascii="Cambria" w:hAnsi="Cambria" w:cs="Calibri"/>
          <w:sz w:val="24"/>
          <w:szCs w:val="24"/>
          <w:lang w:val="pt-BR"/>
        </w:rPr>
        <w:t>. 6, 30).</w:t>
      </w:r>
    </w:p>
    <w:p w14:paraId="775AF637" w14:textId="667C9C66" w:rsidR="00EB4734" w:rsidRPr="00385498" w:rsidRDefault="00EB4734" w:rsidP="000148BD">
      <w:pPr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lastRenderedPageBreak/>
        <w:t xml:space="preserve">A Procuradoria Missionária em nível </w:t>
      </w:r>
      <w:r w:rsidR="00AA77BE" w:rsidRPr="00385498">
        <w:rPr>
          <w:rFonts w:ascii="Cambria" w:hAnsi="Cambria" w:cs="Calibri"/>
          <w:sz w:val="24"/>
          <w:szCs w:val="24"/>
          <w:lang w:val="pt-BR"/>
        </w:rPr>
        <w:t>de Congregação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 </w:t>
      </w:r>
      <w:r w:rsidR="00AD6173" w:rsidRPr="00385498">
        <w:rPr>
          <w:rFonts w:ascii="Cambria" w:hAnsi="Cambria" w:cs="Calibri"/>
          <w:sz w:val="24"/>
          <w:szCs w:val="24"/>
          <w:lang w:val="pt-BR"/>
        </w:rPr>
        <w:t xml:space="preserve">atua </w:t>
      </w:r>
      <w:r w:rsidRPr="00385498">
        <w:rPr>
          <w:rFonts w:ascii="Cambria" w:hAnsi="Cambria" w:cs="Calibri"/>
          <w:sz w:val="24"/>
          <w:szCs w:val="24"/>
          <w:lang w:val="pt-BR"/>
        </w:rPr>
        <w:t>sempre de acordo com as diretrizes estabelecidas pelo Reitor-Mor e seu Conselho e as diretrizes dadas por ele mediante o seu representante autorizado.</w:t>
      </w:r>
    </w:p>
    <w:p w14:paraId="44F23421" w14:textId="77FF1ED2" w:rsidR="00BD1D81" w:rsidRPr="00385498" w:rsidRDefault="00CC3CE6" w:rsidP="00F80C72">
      <w:pPr>
        <w:pStyle w:val="NoSpacing"/>
        <w:jc w:val="both"/>
        <w:rPr>
          <w:rFonts w:ascii="Cambria" w:hAnsi="Cambria" w:cs="Calibri"/>
          <w:b/>
          <w:bCs/>
          <w:sz w:val="24"/>
          <w:szCs w:val="24"/>
          <w:lang w:val="pt-BR"/>
        </w:rPr>
      </w:pPr>
      <w:r w:rsidRPr="00385498">
        <w:rPr>
          <w:rFonts w:ascii="Cambria" w:hAnsi="Cambria" w:cs="Calibri"/>
          <w:b/>
          <w:bCs/>
          <w:sz w:val="24"/>
          <w:szCs w:val="24"/>
          <w:lang w:val="pt-BR"/>
        </w:rPr>
        <w:t xml:space="preserve">3. </w:t>
      </w:r>
      <w:r w:rsidR="00EB4734" w:rsidRPr="00385498">
        <w:rPr>
          <w:rFonts w:ascii="Cambria" w:hAnsi="Cambria" w:cs="Calibri"/>
          <w:b/>
          <w:bCs/>
          <w:sz w:val="24"/>
          <w:szCs w:val="24"/>
          <w:lang w:val="pt-BR"/>
        </w:rPr>
        <w:t>Os Estatutos</w:t>
      </w:r>
    </w:p>
    <w:p w14:paraId="5CF437A7" w14:textId="27004BB6" w:rsidR="00EB4734" w:rsidRPr="00385498" w:rsidRDefault="00EB4734" w:rsidP="00F80C72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t>A Procuradoria Missionária</w:t>
      </w:r>
      <w:r w:rsidR="00AE126A" w:rsidRPr="00385498">
        <w:rPr>
          <w:rFonts w:ascii="Cambria" w:hAnsi="Cambria" w:cs="Calibri"/>
          <w:sz w:val="24"/>
          <w:szCs w:val="24"/>
          <w:lang w:val="pt-BR"/>
        </w:rPr>
        <w:t xml:space="preserve"> em nível </w:t>
      </w:r>
      <w:r w:rsidR="00AA77BE" w:rsidRPr="00385498">
        <w:rPr>
          <w:rFonts w:ascii="Cambria" w:hAnsi="Cambria" w:cs="Calibri"/>
          <w:sz w:val="24"/>
          <w:szCs w:val="24"/>
          <w:lang w:val="pt-BR"/>
        </w:rPr>
        <w:t xml:space="preserve">de Congregação </w:t>
      </w:r>
      <w:r w:rsidR="00AE126A" w:rsidRPr="00385498">
        <w:rPr>
          <w:rFonts w:ascii="Cambria" w:hAnsi="Cambria" w:cs="Calibri"/>
          <w:sz w:val="24"/>
          <w:szCs w:val="24"/>
          <w:lang w:val="pt-BR"/>
        </w:rPr>
        <w:t>é regido pelos seus Estatutos, que garantem os valores salesianos, a espiritualidade salesiana e o sistema preventivo de Dom Bosco.  São aprovados pelo Reitor-Mor com o consentimento de seu Conselho. Qualquer revisão dos Estatutos requer a aprovação do Reitor-Mor e do seu Conselho.</w:t>
      </w:r>
    </w:p>
    <w:p w14:paraId="6ACFE120" w14:textId="77777777" w:rsidR="00EB4734" w:rsidRPr="00385498" w:rsidRDefault="00EB4734" w:rsidP="00F80C72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</w:p>
    <w:p w14:paraId="02B2B5EC" w14:textId="722FA27F" w:rsidR="00BD1D81" w:rsidRPr="00385498" w:rsidRDefault="00CC3CE6" w:rsidP="00BD1D81">
      <w:pPr>
        <w:pStyle w:val="NoSpacing"/>
        <w:rPr>
          <w:rFonts w:ascii="Cambria" w:hAnsi="Cambria" w:cs="Calibri"/>
          <w:b/>
          <w:bCs/>
          <w:sz w:val="24"/>
          <w:szCs w:val="24"/>
          <w:lang w:val="pt-BR"/>
        </w:rPr>
      </w:pPr>
      <w:r w:rsidRPr="00385498">
        <w:rPr>
          <w:rFonts w:ascii="Cambria" w:hAnsi="Cambria" w:cs="Calibri"/>
          <w:b/>
          <w:bCs/>
          <w:sz w:val="24"/>
          <w:szCs w:val="24"/>
          <w:lang w:val="pt-BR"/>
        </w:rPr>
        <w:t xml:space="preserve">4. </w:t>
      </w:r>
      <w:r w:rsidR="00AE126A" w:rsidRPr="00385498">
        <w:rPr>
          <w:rFonts w:ascii="Cambria" w:hAnsi="Cambria" w:cs="Calibri"/>
          <w:b/>
          <w:bCs/>
          <w:sz w:val="24"/>
          <w:szCs w:val="24"/>
          <w:lang w:val="pt-BR"/>
        </w:rPr>
        <w:t xml:space="preserve">O Conselho </w:t>
      </w:r>
      <w:r w:rsidR="00840D5D" w:rsidRPr="00385498">
        <w:rPr>
          <w:rFonts w:ascii="Cambria" w:hAnsi="Cambria" w:cs="Calibri"/>
          <w:b/>
          <w:bCs/>
          <w:sz w:val="24"/>
          <w:szCs w:val="24"/>
          <w:lang w:val="pt-BR"/>
        </w:rPr>
        <w:t>Diretivo</w:t>
      </w:r>
    </w:p>
    <w:p w14:paraId="4B820988" w14:textId="0D955FEC" w:rsidR="00AE126A" w:rsidRPr="00385498" w:rsidRDefault="00AE126A" w:rsidP="00AE126A">
      <w:pPr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t xml:space="preserve">A Procuradoria Missionária conta com um Conselho </w:t>
      </w:r>
      <w:r w:rsidR="00840D5D" w:rsidRPr="00385498">
        <w:rPr>
          <w:rFonts w:ascii="Cambria" w:hAnsi="Cambria" w:cs="Calibri"/>
          <w:sz w:val="24"/>
          <w:szCs w:val="24"/>
          <w:lang w:val="pt-BR"/>
        </w:rPr>
        <w:t>Diretivo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 que se reúne </w:t>
      </w:r>
      <w:r w:rsidR="00AD6173" w:rsidRPr="00385498">
        <w:rPr>
          <w:rFonts w:ascii="Cambria" w:hAnsi="Cambria" w:cs="Calibri"/>
          <w:sz w:val="24"/>
          <w:szCs w:val="24"/>
          <w:lang w:val="pt-BR"/>
        </w:rPr>
        <w:t>ao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 menos duas vezes por ano e sempre que necessário.</w:t>
      </w:r>
    </w:p>
    <w:p w14:paraId="087B39C5" w14:textId="495ED6D9" w:rsidR="007A1370" w:rsidRPr="00385498" w:rsidRDefault="00AE126A" w:rsidP="002164DD">
      <w:pPr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t xml:space="preserve">Sendo Procuradoria Missionária em nível </w:t>
      </w:r>
      <w:r w:rsidR="00AA77BE" w:rsidRPr="00385498">
        <w:rPr>
          <w:rFonts w:ascii="Cambria" w:hAnsi="Cambria" w:cs="Calibri"/>
          <w:sz w:val="24"/>
          <w:szCs w:val="24"/>
          <w:lang w:val="pt-BR"/>
        </w:rPr>
        <w:t>de Congregação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, </w:t>
      </w:r>
      <w:r w:rsidR="00AD6173" w:rsidRPr="00385498">
        <w:rPr>
          <w:rFonts w:ascii="Cambria" w:hAnsi="Cambria" w:cs="Calibri"/>
          <w:sz w:val="24"/>
          <w:szCs w:val="24"/>
          <w:lang w:val="pt-BR"/>
        </w:rPr>
        <w:t xml:space="preserve">são membros </w:t>
      </w:r>
      <w:r w:rsidR="00AD6173" w:rsidRPr="00385498">
        <w:rPr>
          <w:rFonts w:ascii="Cambria" w:hAnsi="Cambria" w:cs="Calibri"/>
          <w:i/>
          <w:iCs/>
          <w:sz w:val="24"/>
          <w:szCs w:val="24"/>
          <w:lang w:val="pt-BR"/>
        </w:rPr>
        <w:t>ex ofício</w:t>
      </w:r>
      <w:r w:rsidR="00AD6173" w:rsidRPr="00385498">
        <w:rPr>
          <w:rFonts w:ascii="Cambria" w:hAnsi="Cambria" w:cs="Calibri"/>
          <w:sz w:val="24"/>
          <w:szCs w:val="24"/>
          <w:lang w:val="pt-BR"/>
        </w:rPr>
        <w:t xml:space="preserve"> do Conselho Diretivo </w:t>
      </w:r>
      <w:r w:rsidRPr="00385498">
        <w:rPr>
          <w:rFonts w:ascii="Cambria" w:hAnsi="Cambria" w:cs="Calibri"/>
          <w:sz w:val="24"/>
          <w:szCs w:val="24"/>
          <w:lang w:val="pt-BR"/>
        </w:rPr>
        <w:t>o Conselheiro Geral para as Missões (</w:t>
      </w:r>
      <w:r w:rsidRPr="00385498">
        <w:rPr>
          <w:rFonts w:ascii="Cambria" w:hAnsi="Cambria" w:cs="Calibri"/>
          <w:i/>
          <w:iCs/>
          <w:sz w:val="24"/>
          <w:szCs w:val="24"/>
          <w:lang w:val="pt-BR"/>
        </w:rPr>
        <w:t>Const</w:t>
      </w:r>
      <w:r w:rsidRPr="00385498">
        <w:rPr>
          <w:rFonts w:ascii="Cambria" w:hAnsi="Cambria" w:cs="Calibri"/>
          <w:sz w:val="24"/>
          <w:szCs w:val="24"/>
          <w:lang w:val="pt-BR"/>
        </w:rPr>
        <w:t>. 138), o Ecônomo Geral (</w:t>
      </w:r>
      <w:r w:rsidRPr="00385498">
        <w:rPr>
          <w:rFonts w:ascii="Cambria" w:hAnsi="Cambria" w:cs="Calibri"/>
          <w:i/>
          <w:iCs/>
          <w:sz w:val="24"/>
          <w:szCs w:val="24"/>
          <w:lang w:val="pt-BR"/>
        </w:rPr>
        <w:t>Const</w:t>
      </w:r>
      <w:r w:rsidRPr="00385498">
        <w:rPr>
          <w:rFonts w:ascii="Cambria" w:hAnsi="Cambria" w:cs="Calibri"/>
          <w:sz w:val="24"/>
          <w:szCs w:val="24"/>
          <w:lang w:val="pt-BR"/>
        </w:rPr>
        <w:t>. 139) e o Conselheiro Regional competente por território (</w:t>
      </w:r>
      <w:r w:rsidRPr="00385498">
        <w:rPr>
          <w:rFonts w:ascii="Cambria" w:hAnsi="Cambria" w:cs="Calibri"/>
          <w:i/>
          <w:iCs/>
          <w:sz w:val="24"/>
          <w:szCs w:val="24"/>
          <w:lang w:val="pt-BR"/>
        </w:rPr>
        <w:t>Const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. 140). O Inspetor Local ou </w:t>
      </w:r>
      <w:r w:rsidR="002164DD" w:rsidRPr="00385498">
        <w:rPr>
          <w:rFonts w:ascii="Cambria" w:hAnsi="Cambria" w:cs="Calibri"/>
          <w:sz w:val="24"/>
          <w:szCs w:val="24"/>
          <w:lang w:val="pt-BR"/>
        </w:rPr>
        <w:t xml:space="preserve">o 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seu representante delegado também é membro </w:t>
      </w:r>
      <w:r w:rsidR="002164DD" w:rsidRPr="00385498">
        <w:rPr>
          <w:rFonts w:ascii="Cambria" w:hAnsi="Cambria" w:cs="Calibri"/>
          <w:i/>
          <w:iCs/>
          <w:sz w:val="24"/>
          <w:szCs w:val="24"/>
          <w:lang w:val="pt-BR"/>
        </w:rPr>
        <w:t>ex</w:t>
      </w:r>
      <w:r w:rsidR="00D55072" w:rsidRPr="00385498">
        <w:rPr>
          <w:rFonts w:ascii="Cambria" w:hAnsi="Cambria" w:cs="Calibri"/>
          <w:i/>
          <w:iCs/>
          <w:sz w:val="24"/>
          <w:szCs w:val="24"/>
          <w:lang w:val="pt-BR"/>
        </w:rPr>
        <w:t xml:space="preserve"> </w:t>
      </w:r>
      <w:r w:rsidR="00840D5D" w:rsidRPr="00385498">
        <w:rPr>
          <w:rFonts w:ascii="Cambria" w:hAnsi="Cambria" w:cs="Calibri"/>
          <w:i/>
          <w:iCs/>
          <w:sz w:val="24"/>
          <w:szCs w:val="24"/>
          <w:lang w:val="pt-BR"/>
        </w:rPr>
        <w:t>ofício</w:t>
      </w:r>
      <w:r w:rsidR="002164DD" w:rsidRPr="00385498">
        <w:rPr>
          <w:rFonts w:ascii="Cambria" w:hAnsi="Cambria" w:cs="Calibri"/>
          <w:sz w:val="24"/>
          <w:szCs w:val="24"/>
          <w:lang w:val="pt-BR"/>
        </w:rPr>
        <w:t xml:space="preserve"> </w:t>
      </w:r>
      <w:r w:rsidRPr="00385498">
        <w:rPr>
          <w:rFonts w:ascii="Cambria" w:hAnsi="Cambria" w:cs="Calibri"/>
          <w:sz w:val="24"/>
          <w:szCs w:val="24"/>
          <w:lang w:val="pt-BR"/>
        </w:rPr>
        <w:t>(</w:t>
      </w:r>
      <w:r w:rsidR="002164DD" w:rsidRPr="00385498">
        <w:rPr>
          <w:rFonts w:ascii="Cambria" w:hAnsi="Cambria" w:cs="Calibri"/>
          <w:i/>
          <w:iCs/>
          <w:sz w:val="24"/>
          <w:szCs w:val="24"/>
          <w:lang w:val="pt-BR"/>
        </w:rPr>
        <w:t>Reg</w:t>
      </w:r>
      <w:r w:rsidRPr="00385498">
        <w:rPr>
          <w:rFonts w:ascii="Cambria" w:hAnsi="Cambria" w:cs="Calibri"/>
          <w:sz w:val="24"/>
          <w:szCs w:val="24"/>
          <w:lang w:val="pt-BR"/>
        </w:rPr>
        <w:t>. 18).</w:t>
      </w:r>
    </w:p>
    <w:p w14:paraId="46AD3031" w14:textId="5F30EB97" w:rsidR="00BD1D81" w:rsidRPr="00385498" w:rsidRDefault="00CC3CE6" w:rsidP="00F80C72">
      <w:pPr>
        <w:pStyle w:val="NoSpacing"/>
        <w:rPr>
          <w:rFonts w:ascii="Cambria" w:hAnsi="Cambria" w:cs="Calibri"/>
          <w:b/>
          <w:bCs/>
          <w:w w:val="105"/>
          <w:sz w:val="24"/>
          <w:szCs w:val="24"/>
          <w:lang w:val="pt-BR"/>
        </w:rPr>
      </w:pPr>
      <w:r w:rsidRPr="00385498">
        <w:rPr>
          <w:rFonts w:ascii="Cambria" w:hAnsi="Cambria" w:cs="Calibri"/>
          <w:b/>
          <w:bCs/>
          <w:w w:val="105"/>
          <w:sz w:val="24"/>
          <w:szCs w:val="24"/>
          <w:lang w:val="pt-BR"/>
        </w:rPr>
        <w:t xml:space="preserve">5. </w:t>
      </w:r>
      <w:r w:rsidR="002164DD" w:rsidRPr="00385498">
        <w:rPr>
          <w:rFonts w:ascii="Cambria" w:hAnsi="Cambria" w:cs="Calibri"/>
          <w:b/>
          <w:bCs/>
          <w:w w:val="105"/>
          <w:sz w:val="24"/>
          <w:szCs w:val="24"/>
          <w:lang w:val="pt-BR"/>
        </w:rPr>
        <w:t>O Diretor</w:t>
      </w:r>
    </w:p>
    <w:p w14:paraId="79D2A2BB" w14:textId="5E31473B" w:rsidR="002164DD" w:rsidRPr="00385498" w:rsidRDefault="002164DD" w:rsidP="00CC3CE6">
      <w:pPr>
        <w:pStyle w:val="NoSpacing"/>
        <w:jc w:val="both"/>
        <w:rPr>
          <w:rFonts w:ascii="Cambria" w:hAnsi="Cambria" w:cs="Calibri"/>
          <w:w w:val="105"/>
          <w:sz w:val="24"/>
          <w:szCs w:val="24"/>
          <w:lang w:val="pt-BR"/>
        </w:rPr>
      </w:pPr>
      <w:r w:rsidRPr="00385498">
        <w:rPr>
          <w:rFonts w:ascii="Cambria" w:hAnsi="Cambria" w:cs="Calibri"/>
          <w:w w:val="105"/>
          <w:sz w:val="24"/>
          <w:szCs w:val="24"/>
          <w:lang w:val="pt-BR"/>
        </w:rPr>
        <w:t>O Reitor-Mor</w:t>
      </w:r>
      <w:r w:rsidR="00840D5D" w:rsidRPr="00385498">
        <w:rPr>
          <w:rFonts w:ascii="Cambria" w:hAnsi="Cambria" w:cs="Calibri"/>
          <w:w w:val="105"/>
          <w:sz w:val="24"/>
          <w:szCs w:val="24"/>
          <w:lang w:val="pt-BR"/>
        </w:rPr>
        <w:t xml:space="preserve">, com o consentimento do seu Conselho, depois de ouvir o parecer do Inspetor local e/ou dos Inspetores interessados, nomeia o Diretor da Procuradoria Missionária em nível </w:t>
      </w:r>
      <w:r w:rsidR="00AA77BE" w:rsidRPr="00385498">
        <w:rPr>
          <w:rFonts w:ascii="Cambria" w:hAnsi="Cambria" w:cs="Calibri"/>
          <w:sz w:val="24"/>
          <w:szCs w:val="24"/>
          <w:lang w:val="pt-BR"/>
        </w:rPr>
        <w:t>de Congregação</w:t>
      </w:r>
      <w:r w:rsidR="00840D5D" w:rsidRPr="00385498">
        <w:rPr>
          <w:rFonts w:ascii="Cambria" w:hAnsi="Cambria" w:cs="Calibri"/>
          <w:w w:val="105"/>
          <w:sz w:val="24"/>
          <w:szCs w:val="24"/>
          <w:lang w:val="pt-BR"/>
        </w:rPr>
        <w:t>, salesiano ou leigo, por um período de três anos, renovável, mas não por mais de três mandatos consecutivos.</w:t>
      </w:r>
    </w:p>
    <w:p w14:paraId="2DD81924" w14:textId="77777777" w:rsidR="00840D5D" w:rsidRPr="00385498" w:rsidRDefault="00840D5D" w:rsidP="00CC3CE6">
      <w:pPr>
        <w:pStyle w:val="NoSpacing"/>
        <w:jc w:val="both"/>
        <w:rPr>
          <w:rFonts w:ascii="Cambria" w:hAnsi="Cambria" w:cs="Calibri"/>
          <w:w w:val="105"/>
          <w:sz w:val="24"/>
          <w:szCs w:val="24"/>
          <w:lang w:val="pt-BR"/>
        </w:rPr>
      </w:pPr>
    </w:p>
    <w:p w14:paraId="56BD8930" w14:textId="767E623A" w:rsidR="00840D5D" w:rsidRPr="00385498" w:rsidRDefault="00840D5D" w:rsidP="00CC3CE6">
      <w:pPr>
        <w:pStyle w:val="NoSpacing"/>
        <w:jc w:val="both"/>
        <w:rPr>
          <w:rFonts w:ascii="Cambria" w:hAnsi="Cambria" w:cs="Calibri"/>
          <w:w w:val="105"/>
          <w:sz w:val="24"/>
          <w:szCs w:val="24"/>
          <w:lang w:val="pt-BR"/>
        </w:rPr>
      </w:pPr>
      <w:r w:rsidRPr="00385498">
        <w:rPr>
          <w:rFonts w:ascii="Cambria" w:hAnsi="Cambria" w:cs="Calibri"/>
          <w:w w:val="105"/>
          <w:sz w:val="24"/>
          <w:szCs w:val="24"/>
          <w:lang w:val="pt-BR"/>
        </w:rPr>
        <w:t>O Diretor supervisiona a administração ordinária, o funcionamento e o desenvolvimento da Procuradoria Missionária de acordo com seus Estatutos e em consonância com as diretrizes do Reitor-Mor, pessoalmente ou por meio d</w:t>
      </w:r>
      <w:r w:rsidR="00D40E08" w:rsidRPr="00385498">
        <w:rPr>
          <w:rFonts w:ascii="Cambria" w:hAnsi="Cambria" w:cs="Calibri"/>
          <w:w w:val="105"/>
          <w:sz w:val="24"/>
          <w:szCs w:val="24"/>
          <w:lang w:val="pt-BR"/>
        </w:rPr>
        <w:t>o</w:t>
      </w:r>
      <w:r w:rsidRPr="00385498">
        <w:rPr>
          <w:rFonts w:ascii="Cambria" w:hAnsi="Cambria" w:cs="Calibri"/>
          <w:w w:val="105"/>
          <w:sz w:val="24"/>
          <w:szCs w:val="24"/>
          <w:lang w:val="pt-BR"/>
        </w:rPr>
        <w:t xml:space="preserve"> seu representante.</w:t>
      </w:r>
    </w:p>
    <w:p w14:paraId="097CD586" w14:textId="77777777" w:rsidR="00840D5D" w:rsidRPr="00385498" w:rsidRDefault="00840D5D" w:rsidP="00CC3CE6">
      <w:pPr>
        <w:pStyle w:val="NoSpacing"/>
        <w:jc w:val="both"/>
        <w:rPr>
          <w:rFonts w:ascii="Cambria" w:hAnsi="Cambria" w:cs="Calibri"/>
          <w:w w:val="105"/>
          <w:sz w:val="24"/>
          <w:szCs w:val="24"/>
          <w:lang w:val="pt-BR"/>
        </w:rPr>
      </w:pPr>
    </w:p>
    <w:p w14:paraId="0E508513" w14:textId="1B115052" w:rsidR="00840D5D" w:rsidRPr="00385498" w:rsidRDefault="00840D5D" w:rsidP="00840D5D">
      <w:pPr>
        <w:pStyle w:val="NoSpacing"/>
        <w:jc w:val="both"/>
        <w:rPr>
          <w:rFonts w:ascii="Cambria" w:hAnsi="Cambria" w:cs="Calibri"/>
          <w:w w:val="105"/>
          <w:sz w:val="24"/>
          <w:szCs w:val="24"/>
          <w:lang w:val="pt-BR"/>
        </w:rPr>
      </w:pPr>
      <w:r w:rsidRPr="00385498">
        <w:rPr>
          <w:rFonts w:ascii="Cambria" w:hAnsi="Cambria" w:cs="Calibri"/>
          <w:w w:val="105"/>
          <w:sz w:val="24"/>
          <w:szCs w:val="24"/>
          <w:lang w:val="pt-BR"/>
        </w:rPr>
        <w:t xml:space="preserve">O Diretor, com o consentimento do Conselho de Administração, apresenta ao Conselho Diretivo o orçamento anual e o </w:t>
      </w:r>
      <w:r w:rsidR="00D55072" w:rsidRPr="00385498">
        <w:rPr>
          <w:rFonts w:ascii="Cambria" w:hAnsi="Cambria" w:cs="Calibri"/>
          <w:w w:val="105"/>
          <w:sz w:val="24"/>
          <w:szCs w:val="24"/>
          <w:lang w:val="pt-BR"/>
        </w:rPr>
        <w:t>balanço ou rendiconto</w:t>
      </w:r>
      <w:r w:rsidRPr="00385498">
        <w:rPr>
          <w:rFonts w:ascii="Cambria" w:hAnsi="Cambria" w:cs="Calibri"/>
          <w:w w:val="105"/>
          <w:sz w:val="24"/>
          <w:szCs w:val="24"/>
          <w:lang w:val="pt-BR"/>
        </w:rPr>
        <w:t xml:space="preserve"> final. É tarefa</w:t>
      </w:r>
      <w:r w:rsidR="00D55072" w:rsidRPr="00385498">
        <w:rPr>
          <w:rFonts w:ascii="Cambria" w:hAnsi="Cambria" w:cs="Calibri"/>
          <w:w w:val="105"/>
          <w:sz w:val="24"/>
          <w:szCs w:val="24"/>
          <w:lang w:val="pt-BR"/>
        </w:rPr>
        <w:t xml:space="preserve"> sua</w:t>
      </w:r>
      <w:r w:rsidRPr="00385498">
        <w:rPr>
          <w:rFonts w:ascii="Cambria" w:hAnsi="Cambria" w:cs="Calibri"/>
          <w:w w:val="105"/>
          <w:sz w:val="24"/>
          <w:szCs w:val="24"/>
          <w:lang w:val="pt-BR"/>
        </w:rPr>
        <w:t xml:space="preserve"> </w:t>
      </w:r>
      <w:r w:rsidR="00D40E08" w:rsidRPr="00385498">
        <w:rPr>
          <w:rFonts w:ascii="Cambria" w:hAnsi="Cambria" w:cs="Calibri"/>
          <w:w w:val="105"/>
          <w:sz w:val="24"/>
          <w:szCs w:val="24"/>
          <w:lang w:val="pt-BR"/>
        </w:rPr>
        <w:t>pôr em prática</w:t>
      </w:r>
      <w:r w:rsidRPr="00385498">
        <w:rPr>
          <w:rFonts w:ascii="Cambria" w:hAnsi="Cambria" w:cs="Calibri"/>
          <w:w w:val="105"/>
          <w:sz w:val="24"/>
          <w:szCs w:val="24"/>
          <w:lang w:val="pt-BR"/>
        </w:rPr>
        <w:t xml:space="preserve"> as decisões do Conselho </w:t>
      </w:r>
      <w:r w:rsidR="00D55072" w:rsidRPr="00385498">
        <w:rPr>
          <w:rFonts w:ascii="Cambria" w:hAnsi="Cambria" w:cs="Calibri"/>
          <w:w w:val="105"/>
          <w:sz w:val="24"/>
          <w:szCs w:val="24"/>
          <w:lang w:val="pt-BR"/>
        </w:rPr>
        <w:t>Diretivo</w:t>
      </w:r>
      <w:r w:rsidRPr="00385498">
        <w:rPr>
          <w:rFonts w:ascii="Cambria" w:hAnsi="Cambria" w:cs="Calibri"/>
          <w:w w:val="105"/>
          <w:sz w:val="24"/>
          <w:szCs w:val="24"/>
          <w:lang w:val="pt-BR"/>
        </w:rPr>
        <w:t>.</w:t>
      </w:r>
    </w:p>
    <w:p w14:paraId="420DE997" w14:textId="77777777" w:rsidR="00840D5D" w:rsidRPr="00385498" w:rsidRDefault="00840D5D" w:rsidP="00840D5D">
      <w:pPr>
        <w:pStyle w:val="NoSpacing"/>
        <w:jc w:val="both"/>
        <w:rPr>
          <w:rFonts w:ascii="Cambria" w:hAnsi="Cambria" w:cs="Calibri"/>
          <w:w w:val="105"/>
          <w:sz w:val="24"/>
          <w:szCs w:val="24"/>
          <w:lang w:val="pt-BR"/>
        </w:rPr>
      </w:pPr>
    </w:p>
    <w:p w14:paraId="5AE155D9" w14:textId="5CFC9FFD" w:rsidR="00840D5D" w:rsidRPr="00385498" w:rsidRDefault="00840D5D" w:rsidP="00840D5D">
      <w:pPr>
        <w:pStyle w:val="NoSpacing"/>
        <w:jc w:val="both"/>
        <w:rPr>
          <w:rFonts w:ascii="Cambria" w:hAnsi="Cambria" w:cs="Calibri"/>
          <w:w w:val="105"/>
          <w:sz w:val="24"/>
          <w:szCs w:val="24"/>
          <w:lang w:val="pt-BR"/>
        </w:rPr>
      </w:pPr>
      <w:r w:rsidRPr="00385498">
        <w:rPr>
          <w:rFonts w:ascii="Cambria" w:hAnsi="Cambria" w:cs="Calibri"/>
          <w:w w:val="105"/>
          <w:sz w:val="24"/>
          <w:szCs w:val="24"/>
          <w:lang w:val="pt-BR"/>
        </w:rPr>
        <w:t xml:space="preserve">O Diretor, com o Conselho de Administração, tem autonomia para tomar decisões sobre solicitações dentro do limite estabelecido pelos Estatutos ou pelo Reitor-Mor. Acima desse valor, </w:t>
      </w:r>
      <w:r w:rsidR="00D40E08" w:rsidRPr="00385498">
        <w:rPr>
          <w:rFonts w:ascii="Cambria" w:hAnsi="Cambria" w:cs="Calibri"/>
          <w:w w:val="105"/>
          <w:sz w:val="24"/>
          <w:szCs w:val="24"/>
          <w:lang w:val="pt-BR"/>
        </w:rPr>
        <w:t>a competência</w:t>
      </w:r>
      <w:r w:rsidRPr="00385498">
        <w:rPr>
          <w:rFonts w:ascii="Cambria" w:hAnsi="Cambria" w:cs="Calibri"/>
          <w:w w:val="105"/>
          <w:sz w:val="24"/>
          <w:szCs w:val="24"/>
          <w:lang w:val="pt-BR"/>
        </w:rPr>
        <w:t xml:space="preserve">, para controle e </w:t>
      </w:r>
      <w:r w:rsidR="00D55072" w:rsidRPr="00385498">
        <w:rPr>
          <w:rFonts w:ascii="Cambria" w:hAnsi="Cambria" w:cs="Calibri"/>
          <w:w w:val="105"/>
          <w:sz w:val="24"/>
          <w:szCs w:val="24"/>
          <w:lang w:val="pt-BR"/>
        </w:rPr>
        <w:t>funcionamento</w:t>
      </w:r>
      <w:r w:rsidRPr="00385498">
        <w:rPr>
          <w:rFonts w:ascii="Cambria" w:hAnsi="Cambria" w:cs="Calibri"/>
          <w:w w:val="105"/>
          <w:sz w:val="24"/>
          <w:szCs w:val="24"/>
          <w:lang w:val="pt-BR"/>
        </w:rPr>
        <w:t xml:space="preserve">, </w:t>
      </w:r>
      <w:r w:rsidR="00D40E08" w:rsidRPr="00385498">
        <w:rPr>
          <w:rFonts w:ascii="Cambria" w:hAnsi="Cambria" w:cs="Calibri"/>
          <w:w w:val="105"/>
          <w:sz w:val="24"/>
          <w:szCs w:val="24"/>
          <w:lang w:val="pt-BR"/>
        </w:rPr>
        <w:t xml:space="preserve">cabe ao Conselho Diretivo da Procuradoria </w:t>
      </w:r>
      <w:r w:rsidRPr="00385498">
        <w:rPr>
          <w:rFonts w:ascii="Cambria" w:hAnsi="Cambria" w:cs="Calibri"/>
          <w:w w:val="105"/>
          <w:sz w:val="24"/>
          <w:szCs w:val="24"/>
          <w:lang w:val="pt-BR"/>
        </w:rPr>
        <w:t xml:space="preserve">ao qual o Diretor enviará </w:t>
      </w:r>
      <w:r w:rsidR="00D40E08" w:rsidRPr="00385498">
        <w:rPr>
          <w:rFonts w:ascii="Cambria" w:hAnsi="Cambria" w:cs="Calibri"/>
          <w:w w:val="105"/>
          <w:sz w:val="24"/>
          <w:szCs w:val="24"/>
          <w:lang w:val="pt-BR"/>
        </w:rPr>
        <w:t xml:space="preserve">os </w:t>
      </w:r>
      <w:r w:rsidRPr="00385498">
        <w:rPr>
          <w:rFonts w:ascii="Cambria" w:hAnsi="Cambria" w:cs="Calibri"/>
          <w:w w:val="105"/>
          <w:sz w:val="24"/>
          <w:szCs w:val="24"/>
          <w:lang w:val="pt-BR"/>
        </w:rPr>
        <w:t>pedidos de autorização.</w:t>
      </w:r>
    </w:p>
    <w:p w14:paraId="32ED9963" w14:textId="77777777" w:rsidR="006B36A4" w:rsidRPr="00385498" w:rsidRDefault="006B36A4" w:rsidP="006B36A4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</w:p>
    <w:p w14:paraId="78CFF34D" w14:textId="7D435322" w:rsidR="006B36A4" w:rsidRPr="00385498" w:rsidRDefault="00CC3CE6" w:rsidP="006B36A4">
      <w:pPr>
        <w:pStyle w:val="NoSpacing"/>
        <w:jc w:val="both"/>
        <w:rPr>
          <w:rFonts w:ascii="Cambria" w:hAnsi="Cambria" w:cs="Calibri"/>
          <w:b/>
          <w:bCs/>
          <w:sz w:val="24"/>
          <w:szCs w:val="24"/>
          <w:lang w:val="pt-BR"/>
        </w:rPr>
      </w:pPr>
      <w:r w:rsidRPr="00385498">
        <w:rPr>
          <w:rFonts w:ascii="Cambria" w:hAnsi="Cambria" w:cs="Calibri"/>
          <w:b/>
          <w:bCs/>
          <w:sz w:val="24"/>
          <w:szCs w:val="24"/>
          <w:lang w:val="pt-BR"/>
        </w:rPr>
        <w:t xml:space="preserve">6. </w:t>
      </w:r>
      <w:r w:rsidR="004016FD" w:rsidRPr="00385498">
        <w:rPr>
          <w:rFonts w:ascii="Cambria" w:hAnsi="Cambria" w:cs="Calibri"/>
          <w:b/>
          <w:bCs/>
          <w:sz w:val="24"/>
          <w:szCs w:val="24"/>
          <w:lang w:val="pt-BR"/>
        </w:rPr>
        <w:t>Cons</w:t>
      </w:r>
      <w:r w:rsidR="00D55072" w:rsidRPr="00385498">
        <w:rPr>
          <w:rFonts w:ascii="Cambria" w:hAnsi="Cambria" w:cs="Calibri"/>
          <w:b/>
          <w:bCs/>
          <w:sz w:val="24"/>
          <w:szCs w:val="24"/>
          <w:lang w:val="pt-BR"/>
        </w:rPr>
        <w:t>elho de Administração</w:t>
      </w:r>
    </w:p>
    <w:p w14:paraId="1C73503C" w14:textId="2E9533E4" w:rsidR="00D55072" w:rsidRPr="00385498" w:rsidRDefault="00D40E08" w:rsidP="006B36A4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t>O</w:t>
      </w:r>
      <w:r w:rsidR="00D55072" w:rsidRPr="00385498">
        <w:rPr>
          <w:rFonts w:ascii="Cambria" w:hAnsi="Cambria" w:cs="Calibri"/>
          <w:sz w:val="24"/>
          <w:szCs w:val="24"/>
          <w:lang w:val="pt-BR"/>
        </w:rPr>
        <w:t xml:space="preserve"> Conselho de Administração apoia o Diretor no cumprimento efetivo da missão da Procuradoria Missionária. Sua composição e membros são determinados pelo Estatuto. O Diretor convoca regularmente o Conselho de Administração.</w:t>
      </w:r>
    </w:p>
    <w:p w14:paraId="2455239C" w14:textId="77777777" w:rsidR="00D57580" w:rsidRPr="00385498" w:rsidRDefault="00D57580" w:rsidP="006B36A4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</w:p>
    <w:p w14:paraId="7E05C65D" w14:textId="3E97E7BB" w:rsidR="00807047" w:rsidRPr="00385498" w:rsidRDefault="00D57580" w:rsidP="006B36A4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t>A presidência do Conselho de Administração, os membros e seus mandatos são determinados pelos Estatutos.</w:t>
      </w:r>
    </w:p>
    <w:p w14:paraId="5F800910" w14:textId="77777777" w:rsidR="00B50B03" w:rsidRPr="00385498" w:rsidRDefault="00B50B03" w:rsidP="00B50B03">
      <w:pPr>
        <w:pStyle w:val="NoSpacing"/>
        <w:rPr>
          <w:rFonts w:ascii="Cambria" w:hAnsi="Cambria" w:cs="Calibri"/>
          <w:sz w:val="24"/>
          <w:szCs w:val="24"/>
          <w:lang w:val="pt-BR"/>
        </w:rPr>
      </w:pPr>
    </w:p>
    <w:p w14:paraId="4DE89908" w14:textId="0F14C059" w:rsidR="00B50B03" w:rsidRPr="00385498" w:rsidRDefault="00B50B03" w:rsidP="00B50B03">
      <w:pPr>
        <w:pStyle w:val="NoSpacing"/>
        <w:rPr>
          <w:rFonts w:ascii="Cambria" w:hAnsi="Cambria" w:cs="Calibri"/>
          <w:b/>
          <w:bCs/>
          <w:sz w:val="24"/>
          <w:szCs w:val="24"/>
          <w:lang w:val="pt-BR"/>
        </w:rPr>
      </w:pPr>
      <w:r w:rsidRPr="00385498">
        <w:rPr>
          <w:rFonts w:ascii="Cambria" w:hAnsi="Cambria" w:cs="Calibri"/>
          <w:b/>
          <w:bCs/>
          <w:sz w:val="24"/>
          <w:szCs w:val="24"/>
          <w:lang w:val="pt-BR"/>
        </w:rPr>
        <w:t xml:space="preserve">7. </w:t>
      </w:r>
      <w:r w:rsidR="00D57580" w:rsidRPr="00385498">
        <w:rPr>
          <w:rFonts w:ascii="Cambria" w:hAnsi="Cambria" w:cs="Calibri"/>
          <w:b/>
          <w:bCs/>
          <w:sz w:val="24"/>
          <w:szCs w:val="24"/>
          <w:lang w:val="pt-BR"/>
        </w:rPr>
        <w:t>Recursos</w:t>
      </w:r>
    </w:p>
    <w:p w14:paraId="3AF35102" w14:textId="1AADD7B7" w:rsidR="00D57580" w:rsidRPr="00385498" w:rsidRDefault="00D57580" w:rsidP="00B50B03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t xml:space="preserve">A Procuradoria Missionária em nível </w:t>
      </w:r>
      <w:r w:rsidR="00AA77BE" w:rsidRPr="00385498">
        <w:rPr>
          <w:rFonts w:ascii="Cambria" w:hAnsi="Cambria" w:cs="Calibri"/>
          <w:sz w:val="24"/>
          <w:szCs w:val="24"/>
          <w:lang w:val="pt-BR"/>
        </w:rPr>
        <w:t>de Congregação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 dá prioridade ao financiamento </w:t>
      </w:r>
      <w:r w:rsidR="00807047" w:rsidRPr="00385498">
        <w:rPr>
          <w:rFonts w:ascii="Cambria" w:hAnsi="Cambria" w:cs="Calibri"/>
          <w:sz w:val="24"/>
          <w:szCs w:val="24"/>
          <w:lang w:val="pt-BR"/>
        </w:rPr>
        <w:t>dos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 projetos indicados pelo Reitor-Mor. A documentação adequada da autorização prévia do </w:t>
      </w:r>
      <w:r w:rsidRPr="00385498">
        <w:rPr>
          <w:rFonts w:ascii="Cambria" w:hAnsi="Cambria" w:cs="Calibri"/>
          <w:sz w:val="24"/>
          <w:szCs w:val="24"/>
          <w:lang w:val="pt-BR"/>
        </w:rPr>
        <w:lastRenderedPageBreak/>
        <w:t>Reitor-Mor e do seu Conselho, exigida pelas Constituições Salesianas, deve ser apresentada para os pedidos de financiamento de edifícios, abertura e fechamento de casas ou alteração da finalidade das obras existentes, construção de novos edifícios, demolição dos existentes ou mudanças substanciais, aquisição, alienação, troca, hipoteca ou aluguel de imóveis (</w:t>
      </w:r>
      <w:r w:rsidRPr="00385498">
        <w:rPr>
          <w:rFonts w:ascii="Cambria" w:hAnsi="Cambria" w:cs="Calibri"/>
          <w:i/>
          <w:iCs/>
          <w:sz w:val="24"/>
          <w:szCs w:val="24"/>
          <w:lang w:val="pt-BR"/>
        </w:rPr>
        <w:t>Const</w:t>
      </w:r>
      <w:r w:rsidRPr="00385498">
        <w:rPr>
          <w:rFonts w:ascii="Cambria" w:hAnsi="Cambria" w:cs="Calibri"/>
          <w:sz w:val="24"/>
          <w:szCs w:val="24"/>
          <w:lang w:val="pt-BR"/>
        </w:rPr>
        <w:t>. 132 §2, 12; 165 §5; 188 §1, 5).</w:t>
      </w:r>
    </w:p>
    <w:p w14:paraId="7E7A64F1" w14:textId="77777777" w:rsidR="00D57580" w:rsidRPr="00385498" w:rsidRDefault="00D57580" w:rsidP="00B50B03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</w:p>
    <w:p w14:paraId="0BC5F03E" w14:textId="580ECDA1" w:rsidR="00D57580" w:rsidRPr="00385498" w:rsidRDefault="00D57580" w:rsidP="00B50B03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t>Os pedidos de financiamento são apresentados exclusivamente pelo Inspetor, que também certifica que a solicitação de financiamento está de acordo com o Plano Orgânico Inspetorial (POI) com o apoio da própria Procuradoria Missionária Inspetorial ou do Escritório Inspetorial de Planejamento e Desenvolvimento (PDO</w:t>
      </w:r>
      <w:r w:rsidR="00807047" w:rsidRPr="00385498">
        <w:rPr>
          <w:rFonts w:ascii="Cambria" w:hAnsi="Cambria" w:cs="Calibri"/>
          <w:sz w:val="24"/>
          <w:szCs w:val="24"/>
          <w:lang w:val="pt-BR"/>
        </w:rPr>
        <w:t>/EPD</w:t>
      </w:r>
      <w:r w:rsidRPr="00385498">
        <w:rPr>
          <w:rFonts w:ascii="Cambria" w:hAnsi="Cambria" w:cs="Calibri"/>
          <w:sz w:val="24"/>
          <w:szCs w:val="24"/>
          <w:lang w:val="pt-BR"/>
        </w:rPr>
        <w:t>). Da mesma forma, ele garante a transparência e o rendiconto administrativo.</w:t>
      </w:r>
    </w:p>
    <w:p w14:paraId="3C4DFDD6" w14:textId="77777777" w:rsidR="00D57580" w:rsidRPr="00385498" w:rsidRDefault="00D57580" w:rsidP="00B50B03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</w:p>
    <w:p w14:paraId="0C6786C9" w14:textId="2B528CBE" w:rsidR="00EB43F6" w:rsidRPr="00385498" w:rsidRDefault="00EB43F6" w:rsidP="00B50B03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t>Os recursos recebidos para a formação dos salesianos e projetos devem ser contabilizados de acordo com os padrões internacionais de contabilidade. Sem essa declaração administrativa, não será possível solicitar financiamento para novos projetos.</w:t>
      </w:r>
    </w:p>
    <w:p w14:paraId="7FE85B3C" w14:textId="77777777" w:rsidR="00EB43F6" w:rsidRPr="00385498" w:rsidRDefault="00EB43F6" w:rsidP="00B50B03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</w:p>
    <w:p w14:paraId="68A94875" w14:textId="35597119" w:rsidR="000B6027" w:rsidRPr="00385498" w:rsidRDefault="00EE3F97" w:rsidP="006B36A4">
      <w:pPr>
        <w:pStyle w:val="NoSpacing"/>
        <w:jc w:val="both"/>
        <w:rPr>
          <w:rFonts w:ascii="Cambria" w:hAnsi="Cambria" w:cs="Calibri"/>
          <w:b/>
          <w:bCs/>
          <w:sz w:val="24"/>
          <w:szCs w:val="24"/>
          <w:lang w:val="pt-BR"/>
        </w:rPr>
      </w:pPr>
      <w:r w:rsidRPr="00385498">
        <w:rPr>
          <w:rFonts w:ascii="Cambria" w:hAnsi="Cambria" w:cs="Calibri"/>
          <w:b/>
          <w:bCs/>
          <w:sz w:val="24"/>
          <w:szCs w:val="24"/>
          <w:lang w:val="pt-BR"/>
        </w:rPr>
        <w:t>8</w:t>
      </w:r>
      <w:r w:rsidR="00CC3CE6" w:rsidRPr="00385498">
        <w:rPr>
          <w:rFonts w:ascii="Cambria" w:hAnsi="Cambria" w:cs="Calibri"/>
          <w:b/>
          <w:bCs/>
          <w:sz w:val="24"/>
          <w:szCs w:val="24"/>
          <w:lang w:val="pt-BR"/>
        </w:rPr>
        <w:t xml:space="preserve">. </w:t>
      </w:r>
      <w:r w:rsidR="00EB43F6" w:rsidRPr="00385498">
        <w:rPr>
          <w:rFonts w:ascii="Cambria" w:hAnsi="Cambria" w:cs="Calibri"/>
          <w:b/>
          <w:bCs/>
          <w:sz w:val="24"/>
          <w:szCs w:val="24"/>
          <w:lang w:val="pt-BR"/>
        </w:rPr>
        <w:t>A Atenção Pastoral</w:t>
      </w:r>
      <w:r w:rsidR="00E514E3" w:rsidRPr="00385498">
        <w:rPr>
          <w:rFonts w:ascii="Cambria" w:hAnsi="Cambria" w:cs="Calibri"/>
          <w:b/>
          <w:bCs/>
          <w:sz w:val="24"/>
          <w:szCs w:val="24"/>
          <w:lang w:val="pt-BR"/>
        </w:rPr>
        <w:t xml:space="preserve"> </w:t>
      </w:r>
    </w:p>
    <w:p w14:paraId="3D99A6F9" w14:textId="317F8232" w:rsidR="00EB43F6" w:rsidRPr="00385498" w:rsidRDefault="00EB43F6" w:rsidP="006B36A4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t xml:space="preserve">Para muitas pessoas, a Procuradoria Missionária é a única experiência </w:t>
      </w:r>
      <w:r w:rsidR="00807047" w:rsidRPr="00385498">
        <w:rPr>
          <w:rFonts w:ascii="Cambria" w:hAnsi="Cambria" w:cs="Calibri"/>
          <w:sz w:val="24"/>
          <w:szCs w:val="24"/>
          <w:lang w:val="pt-BR"/>
        </w:rPr>
        <w:t>de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 cristianismo ou </w:t>
      </w:r>
      <w:r w:rsidR="00807047" w:rsidRPr="00385498">
        <w:rPr>
          <w:rFonts w:ascii="Cambria" w:hAnsi="Cambria" w:cs="Calibri"/>
          <w:sz w:val="24"/>
          <w:szCs w:val="24"/>
          <w:lang w:val="pt-BR"/>
        </w:rPr>
        <w:t>de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 </w:t>
      </w:r>
      <w:r w:rsidR="00807047" w:rsidRPr="00385498">
        <w:rPr>
          <w:rFonts w:ascii="Cambria" w:hAnsi="Cambria" w:cs="Calibri"/>
          <w:sz w:val="24"/>
          <w:szCs w:val="24"/>
          <w:lang w:val="pt-BR"/>
        </w:rPr>
        <w:t>I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greja. Por isso, ela oferece atenção pastoral para que as pessoas que compartilham os próprios recursos, independentemente </w:t>
      </w:r>
      <w:r w:rsidR="00807047" w:rsidRPr="00385498">
        <w:rPr>
          <w:rFonts w:ascii="Cambria" w:hAnsi="Cambria" w:cs="Calibri"/>
          <w:sz w:val="24"/>
          <w:szCs w:val="24"/>
          <w:lang w:val="pt-BR"/>
        </w:rPr>
        <w:t>da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 filiação religiosa, tenham uma perspectiva espiritual, aproximem-se de Deus e estejam em uma nova comunhão espiritual com a família humana mais ampla.</w:t>
      </w:r>
    </w:p>
    <w:p w14:paraId="375D8D9F" w14:textId="77777777" w:rsidR="00EB43F6" w:rsidRPr="00385498" w:rsidRDefault="00EB43F6" w:rsidP="006B36A4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</w:p>
    <w:p w14:paraId="48ED0446" w14:textId="729E18CB" w:rsidR="00EB43F6" w:rsidRPr="00385498" w:rsidRDefault="00EB43F6" w:rsidP="00EB43F6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t>El</w:t>
      </w:r>
      <w:r w:rsidR="00807047" w:rsidRPr="00385498">
        <w:rPr>
          <w:rFonts w:ascii="Cambria" w:hAnsi="Cambria" w:cs="Calibri"/>
          <w:sz w:val="24"/>
          <w:szCs w:val="24"/>
          <w:lang w:val="pt-BR"/>
        </w:rPr>
        <w:t>a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 também promove a </w:t>
      </w:r>
      <w:r w:rsidRPr="00385498">
        <w:rPr>
          <w:rFonts w:ascii="Cambria" w:hAnsi="Cambria" w:cs="Calibri"/>
          <w:i/>
          <w:iCs/>
          <w:sz w:val="24"/>
          <w:szCs w:val="24"/>
          <w:lang w:val="pt-BR"/>
        </w:rPr>
        <w:t>stewardship</w:t>
      </w:r>
      <w:r w:rsidRPr="00385498">
        <w:rPr>
          <w:rFonts w:ascii="Cambria" w:hAnsi="Cambria" w:cs="Calibri"/>
          <w:sz w:val="24"/>
          <w:szCs w:val="24"/>
          <w:lang w:val="pt-BR"/>
        </w:rPr>
        <w:t>, ou seja, a atitude cristã de administrar os dons de Deus (</w:t>
      </w:r>
      <w:r w:rsidRPr="00385498">
        <w:rPr>
          <w:rFonts w:ascii="Cambria" w:hAnsi="Cambria" w:cs="Calibri"/>
          <w:i/>
          <w:iCs/>
          <w:sz w:val="24"/>
          <w:szCs w:val="24"/>
          <w:lang w:val="pt-BR"/>
        </w:rPr>
        <w:t>Mt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 25,14-30) entre todos os atores: doadores, missionários e beneficiários, e uma visão de desenvolvimento que envolve a pessoa como um todo e engloba todos os aspectos da nossa humanidade, inclusive a evangelização e a defesa da integridade da criação.</w:t>
      </w:r>
      <w:r w:rsidRPr="00385498">
        <w:rPr>
          <w:rStyle w:val="FootnoteReference"/>
          <w:rFonts w:ascii="Cambria" w:hAnsi="Cambria" w:cs="Calibri"/>
          <w:sz w:val="24"/>
          <w:szCs w:val="24"/>
          <w:lang w:val="pt-BR"/>
        </w:rPr>
        <w:footnoteReference w:id="2"/>
      </w:r>
    </w:p>
    <w:p w14:paraId="2A7AA269" w14:textId="77777777" w:rsidR="00EB43F6" w:rsidRPr="00385498" w:rsidRDefault="00EB43F6" w:rsidP="00EB43F6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</w:p>
    <w:p w14:paraId="3DB5529D" w14:textId="360D7DA0" w:rsidR="00EB43F6" w:rsidRPr="00385498" w:rsidRDefault="00EB43F6" w:rsidP="00EB43F6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t>Os reconhecimentos e a relação muito próxim</w:t>
      </w:r>
      <w:r w:rsidR="002A2959" w:rsidRPr="00385498">
        <w:rPr>
          <w:rFonts w:ascii="Cambria" w:hAnsi="Cambria" w:cs="Calibri"/>
          <w:sz w:val="24"/>
          <w:szCs w:val="24"/>
          <w:lang w:val="pt-BR"/>
        </w:rPr>
        <w:t>os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 com os doadores são uma expressão </w:t>
      </w:r>
      <w:r w:rsidR="002A2959" w:rsidRPr="00385498">
        <w:rPr>
          <w:rFonts w:ascii="Cambria" w:hAnsi="Cambria" w:cs="Calibri"/>
          <w:sz w:val="24"/>
          <w:szCs w:val="24"/>
          <w:lang w:val="pt-BR"/>
        </w:rPr>
        <w:t>da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 nossa gratidão </w:t>
      </w:r>
      <w:r w:rsidR="002A2959" w:rsidRPr="00385498">
        <w:rPr>
          <w:rFonts w:ascii="Cambria" w:hAnsi="Cambria" w:cs="Calibri"/>
          <w:sz w:val="24"/>
          <w:szCs w:val="24"/>
          <w:lang w:val="pt-BR"/>
        </w:rPr>
        <w:t>pelo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 seu </w:t>
      </w:r>
      <w:r w:rsidR="002A2959" w:rsidRPr="00385498">
        <w:rPr>
          <w:rFonts w:ascii="Cambria" w:hAnsi="Cambria" w:cs="Calibri"/>
          <w:sz w:val="24"/>
          <w:szCs w:val="24"/>
          <w:lang w:val="pt-BR"/>
        </w:rPr>
        <w:t>empenho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, demonstrado </w:t>
      </w:r>
      <w:r w:rsidR="002A2959" w:rsidRPr="00385498">
        <w:rPr>
          <w:rFonts w:ascii="Cambria" w:hAnsi="Cambria" w:cs="Calibri"/>
          <w:sz w:val="24"/>
          <w:szCs w:val="24"/>
          <w:lang w:val="pt-BR"/>
        </w:rPr>
        <w:t>mediante as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 doações e</w:t>
      </w:r>
      <w:r w:rsidR="002A2959" w:rsidRPr="00385498">
        <w:rPr>
          <w:rFonts w:ascii="Cambria" w:hAnsi="Cambria" w:cs="Calibri"/>
          <w:sz w:val="24"/>
          <w:szCs w:val="24"/>
          <w:lang w:val="pt-BR"/>
        </w:rPr>
        <w:t xml:space="preserve"> os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 gestos de solidariedade.</w:t>
      </w:r>
    </w:p>
    <w:p w14:paraId="18265D02" w14:textId="77777777" w:rsidR="002A2959" w:rsidRPr="00385498" w:rsidRDefault="002A2959" w:rsidP="00EB43F6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</w:p>
    <w:p w14:paraId="5EC6891D" w14:textId="3CE2831D" w:rsidR="006B36A4" w:rsidRPr="00385498" w:rsidRDefault="00E514E3" w:rsidP="006B36A4">
      <w:pPr>
        <w:pStyle w:val="NoSpacing"/>
        <w:jc w:val="both"/>
        <w:rPr>
          <w:rFonts w:ascii="Cambria" w:hAnsi="Cambria" w:cs="Calibri"/>
          <w:b/>
          <w:bCs/>
          <w:sz w:val="24"/>
          <w:szCs w:val="24"/>
          <w:lang w:val="pt-BR"/>
        </w:rPr>
      </w:pPr>
      <w:r w:rsidRPr="00385498">
        <w:rPr>
          <w:rFonts w:ascii="Cambria" w:hAnsi="Cambria" w:cs="Calibri"/>
          <w:b/>
          <w:bCs/>
          <w:sz w:val="24"/>
          <w:szCs w:val="24"/>
          <w:lang w:val="pt-BR"/>
        </w:rPr>
        <w:t>9</w:t>
      </w:r>
      <w:r w:rsidR="00CC3CE6" w:rsidRPr="00385498">
        <w:rPr>
          <w:rFonts w:ascii="Cambria" w:hAnsi="Cambria" w:cs="Calibri"/>
          <w:b/>
          <w:bCs/>
          <w:sz w:val="24"/>
          <w:szCs w:val="24"/>
          <w:lang w:val="pt-BR"/>
        </w:rPr>
        <w:t xml:space="preserve">. </w:t>
      </w:r>
      <w:r w:rsidR="002A2959" w:rsidRPr="00385498">
        <w:rPr>
          <w:rFonts w:ascii="Cambria" w:hAnsi="Cambria" w:cs="Calibri"/>
          <w:b/>
          <w:bCs/>
          <w:sz w:val="24"/>
          <w:szCs w:val="24"/>
          <w:lang w:val="pt-BR"/>
        </w:rPr>
        <w:t>O Setor para as Missões</w:t>
      </w:r>
    </w:p>
    <w:p w14:paraId="41FA6932" w14:textId="6B35D8FC" w:rsidR="002A2959" w:rsidRPr="00385498" w:rsidRDefault="002A2959" w:rsidP="007677C4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  <w:r w:rsidRPr="00385498">
        <w:rPr>
          <w:rFonts w:ascii="Cambria" w:hAnsi="Cambria" w:cs="Calibri"/>
          <w:sz w:val="24"/>
          <w:szCs w:val="24"/>
          <w:lang w:val="pt-BR"/>
        </w:rPr>
        <w:t xml:space="preserve">Embora cada Procuradoria Missionária em nível </w:t>
      </w:r>
      <w:r w:rsidR="00AA77BE" w:rsidRPr="00385498">
        <w:rPr>
          <w:rFonts w:ascii="Cambria" w:hAnsi="Cambria" w:cs="Calibri"/>
          <w:sz w:val="24"/>
          <w:szCs w:val="24"/>
          <w:lang w:val="pt-BR"/>
        </w:rPr>
        <w:t>de Congregação</w:t>
      </w:r>
      <w:r w:rsidRPr="00385498">
        <w:rPr>
          <w:rFonts w:ascii="Cambria" w:hAnsi="Cambria" w:cs="Calibri"/>
          <w:sz w:val="24"/>
          <w:szCs w:val="24"/>
          <w:lang w:val="pt-BR"/>
        </w:rPr>
        <w:t xml:space="preserve"> seja independente, o Setor para as Missões, por meio de um referente do Setor, coordena e promove o trabalho em rede, constrói sinergias e solidariedade em vista de uma realização mais eficaz da sua identidade e missão.</w:t>
      </w:r>
    </w:p>
    <w:p w14:paraId="286E0434" w14:textId="77777777" w:rsidR="002A2959" w:rsidRPr="00385498" w:rsidRDefault="002A2959" w:rsidP="007677C4">
      <w:pPr>
        <w:pStyle w:val="NoSpacing"/>
        <w:jc w:val="both"/>
        <w:rPr>
          <w:rFonts w:ascii="Cambria" w:hAnsi="Cambria" w:cs="Calibri"/>
          <w:sz w:val="24"/>
          <w:szCs w:val="24"/>
          <w:lang w:val="pt-BR"/>
        </w:rPr>
      </w:pPr>
    </w:p>
    <w:p w14:paraId="72B4EDDD" w14:textId="4DCD2375" w:rsidR="002A2959" w:rsidRPr="00AD6173" w:rsidRDefault="001D0B5F" w:rsidP="007677C4">
      <w:pPr>
        <w:pStyle w:val="NoSpacing"/>
        <w:jc w:val="both"/>
        <w:rPr>
          <w:rFonts w:ascii="Calibri" w:hAnsi="Calibri" w:cs="Calibri"/>
          <w:i/>
          <w:iCs/>
          <w:sz w:val="24"/>
          <w:szCs w:val="24"/>
          <w:lang w:val="pt-BR"/>
        </w:rPr>
      </w:pPr>
      <w:r w:rsidRPr="00385498">
        <w:rPr>
          <w:rFonts w:ascii="Cambria" w:hAnsi="Cambria" w:cs="Calibri"/>
          <w:b/>
          <w:bCs/>
          <w:noProof/>
          <w:sz w:val="24"/>
          <w:szCs w:val="24"/>
          <w:lang w:val="pt-BR"/>
        </w:rPr>
        <w:drawing>
          <wp:anchor distT="36576" distB="36576" distL="36576" distR="36576" simplePos="0" relativeHeight="251660288" behindDoc="1" locked="0" layoutInCell="1" allowOverlap="1" wp14:anchorId="289EE261" wp14:editId="7D864572">
            <wp:simplePos x="0" y="0"/>
            <wp:positionH relativeFrom="column">
              <wp:posOffset>-29119</wp:posOffset>
            </wp:positionH>
            <wp:positionV relativeFrom="paragraph">
              <wp:posOffset>500834</wp:posOffset>
            </wp:positionV>
            <wp:extent cx="1976120" cy="414655"/>
            <wp:effectExtent l="0" t="0" r="5080" b="4445"/>
            <wp:wrapNone/>
            <wp:docPr id="1972579281" name="Picture 6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579281" name="Picture 6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498">
        <w:rPr>
          <w:rFonts w:ascii="Cambria" w:hAnsi="Cambria" w:cs="Calibri"/>
          <w:b/>
          <w:bCs/>
          <w:noProof/>
          <w:sz w:val="24"/>
          <w:szCs w:val="24"/>
          <w:lang w:val="pt-BR"/>
        </w:rPr>
        <w:drawing>
          <wp:anchor distT="0" distB="0" distL="114300" distR="114300" simplePos="0" relativeHeight="251659264" behindDoc="0" locked="0" layoutInCell="1" allowOverlap="1" wp14:anchorId="0C3A0534" wp14:editId="4FED018D">
            <wp:simplePos x="0" y="0"/>
            <wp:positionH relativeFrom="column">
              <wp:posOffset>2317841</wp:posOffset>
            </wp:positionH>
            <wp:positionV relativeFrom="paragraph">
              <wp:posOffset>449399</wp:posOffset>
            </wp:positionV>
            <wp:extent cx="1172210" cy="1192530"/>
            <wp:effectExtent l="0" t="0" r="8890" b="7620"/>
            <wp:wrapNone/>
            <wp:docPr id="1276476814" name="Picture 5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476814" name="Picture 5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2" t="68954" r="54817" b="19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959" w:rsidRPr="00385498">
        <w:rPr>
          <w:rFonts w:ascii="Cambria" w:hAnsi="Cambria" w:cs="Calibri"/>
          <w:i/>
          <w:iCs/>
          <w:sz w:val="24"/>
          <w:szCs w:val="24"/>
          <w:lang w:val="pt-BR"/>
        </w:rPr>
        <w:t>Es</w:t>
      </w:r>
      <w:r w:rsidR="00441136" w:rsidRPr="00385498">
        <w:rPr>
          <w:rFonts w:ascii="Cambria" w:hAnsi="Cambria" w:cs="Calibri"/>
          <w:i/>
          <w:iCs/>
          <w:sz w:val="24"/>
          <w:szCs w:val="24"/>
          <w:lang w:val="pt-BR"/>
        </w:rPr>
        <w:t>t</w:t>
      </w:r>
      <w:r w:rsidR="002A2959" w:rsidRPr="00385498">
        <w:rPr>
          <w:rFonts w:ascii="Cambria" w:hAnsi="Cambria" w:cs="Calibri"/>
          <w:i/>
          <w:iCs/>
          <w:sz w:val="24"/>
          <w:szCs w:val="24"/>
          <w:lang w:val="pt-BR"/>
        </w:rPr>
        <w:t>as diretrizes foram aprovadas pelo Vigário (artigo 143 Const. S.D.B.) e o Conselho Geral em sua reunião de 10 de dezembro de 2024. Entrarão em vigor em 6 de janeiro de 2025.</w:t>
      </w:r>
    </w:p>
    <w:p w14:paraId="7A8E41F0" w14:textId="4911D40F" w:rsidR="002A2959" w:rsidRPr="00AD6173" w:rsidRDefault="002A2959" w:rsidP="007677C4">
      <w:pPr>
        <w:pStyle w:val="NoSpacing"/>
        <w:jc w:val="both"/>
        <w:rPr>
          <w:rFonts w:ascii="Calibri" w:hAnsi="Calibri" w:cs="Calibri"/>
          <w:sz w:val="24"/>
          <w:szCs w:val="24"/>
          <w:lang w:val="pt-BR"/>
        </w:rPr>
      </w:pPr>
    </w:p>
    <w:p w14:paraId="4880B5F8" w14:textId="77777777" w:rsidR="001D0B5F" w:rsidRPr="00AD6173" w:rsidRDefault="001D0B5F" w:rsidP="009276B1">
      <w:pPr>
        <w:pStyle w:val="NoSpacing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</w:p>
    <w:p w14:paraId="5C21B02F" w14:textId="401A356F" w:rsidR="009276B1" w:rsidRPr="00385498" w:rsidRDefault="002A2959" w:rsidP="009276B1">
      <w:pPr>
        <w:pStyle w:val="NoSpacing"/>
        <w:jc w:val="both"/>
        <w:rPr>
          <w:rFonts w:ascii="Cambria" w:hAnsi="Cambria" w:cs="Calibri"/>
          <w:b/>
          <w:bCs/>
          <w:sz w:val="24"/>
          <w:szCs w:val="24"/>
          <w:lang w:val="pt-BR"/>
        </w:rPr>
      </w:pPr>
      <w:r w:rsidRPr="00385498">
        <w:rPr>
          <w:rFonts w:ascii="Cambria" w:hAnsi="Cambria" w:cs="Calibri"/>
          <w:b/>
          <w:bCs/>
          <w:sz w:val="24"/>
          <w:szCs w:val="24"/>
          <w:lang w:val="pt-BR"/>
        </w:rPr>
        <w:t>P.</w:t>
      </w:r>
      <w:r w:rsidR="009276B1" w:rsidRPr="00385498">
        <w:rPr>
          <w:rFonts w:ascii="Cambria" w:hAnsi="Cambria" w:cs="Calibri"/>
          <w:b/>
          <w:bCs/>
          <w:sz w:val="24"/>
          <w:szCs w:val="24"/>
          <w:lang w:val="pt-BR"/>
        </w:rPr>
        <w:t xml:space="preserve"> Alfred Maravilla, SDB</w:t>
      </w:r>
    </w:p>
    <w:p w14:paraId="1370D4D7" w14:textId="70157959" w:rsidR="009276B1" w:rsidRPr="00385498" w:rsidRDefault="002A2959" w:rsidP="009276B1">
      <w:pPr>
        <w:pStyle w:val="NoSpacing"/>
        <w:jc w:val="both"/>
        <w:rPr>
          <w:rFonts w:ascii="Cambria" w:hAnsi="Cambria" w:cs="Calibri"/>
          <w:i/>
          <w:iCs/>
          <w:sz w:val="20"/>
          <w:szCs w:val="20"/>
          <w:lang w:val="pt-BR"/>
        </w:rPr>
      </w:pPr>
      <w:r w:rsidRPr="00385498">
        <w:rPr>
          <w:rFonts w:ascii="Cambria" w:hAnsi="Cambria" w:cs="Calibri"/>
          <w:i/>
          <w:iCs/>
          <w:sz w:val="20"/>
          <w:szCs w:val="20"/>
          <w:lang w:val="pt-BR"/>
        </w:rPr>
        <w:t>Conselheiro Geral para as Missões</w:t>
      </w:r>
    </w:p>
    <w:p w14:paraId="4A1320C4" w14:textId="77777777" w:rsidR="001C5AC6" w:rsidRPr="00AD6173" w:rsidRDefault="001C5AC6" w:rsidP="007677C4">
      <w:pPr>
        <w:pStyle w:val="NoSpacing"/>
        <w:jc w:val="both"/>
        <w:rPr>
          <w:rFonts w:ascii="Calibri" w:hAnsi="Calibri" w:cs="Calibri"/>
          <w:sz w:val="24"/>
          <w:szCs w:val="24"/>
          <w:lang w:val="pt-BR"/>
        </w:rPr>
      </w:pPr>
    </w:p>
    <w:sectPr w:rsidR="001C5AC6" w:rsidRPr="00AD6173" w:rsidSect="00807047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7AEEF" w14:textId="77777777" w:rsidR="00773A03" w:rsidRDefault="00773A03" w:rsidP="00B04F1B">
      <w:pPr>
        <w:spacing w:after="0" w:line="240" w:lineRule="auto"/>
      </w:pPr>
      <w:r>
        <w:separator/>
      </w:r>
    </w:p>
  </w:endnote>
  <w:endnote w:type="continuationSeparator" w:id="0">
    <w:p w14:paraId="5BFC725B" w14:textId="77777777" w:rsidR="00773A03" w:rsidRDefault="00773A03" w:rsidP="00B0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-2030791699"/>
      <w:docPartObj>
        <w:docPartGallery w:val="Page Numbers (Bottom of Page)"/>
        <w:docPartUnique/>
      </w:docPartObj>
    </w:sdtPr>
    <w:sdtContent>
      <w:p w14:paraId="3CC875DD" w14:textId="517B8D79" w:rsidR="00807047" w:rsidRPr="00807047" w:rsidRDefault="00807047">
        <w:pPr>
          <w:pStyle w:val="Footer"/>
          <w:jc w:val="right"/>
          <w:rPr>
            <w:rFonts w:ascii="Calibri" w:hAnsi="Calibri" w:cs="Calibri"/>
          </w:rPr>
        </w:pPr>
        <w:r w:rsidRPr="00807047">
          <w:rPr>
            <w:rFonts w:ascii="Calibri" w:hAnsi="Calibri" w:cs="Calibri"/>
          </w:rPr>
          <w:fldChar w:fldCharType="begin"/>
        </w:r>
        <w:r w:rsidRPr="00807047">
          <w:rPr>
            <w:rFonts w:ascii="Calibri" w:hAnsi="Calibri" w:cs="Calibri"/>
          </w:rPr>
          <w:instrText>PAGE   \* MERGEFORMAT</w:instrText>
        </w:r>
        <w:r w:rsidRPr="00807047">
          <w:rPr>
            <w:rFonts w:ascii="Calibri" w:hAnsi="Calibri" w:cs="Calibri"/>
          </w:rPr>
          <w:fldChar w:fldCharType="separate"/>
        </w:r>
        <w:r w:rsidRPr="00807047">
          <w:rPr>
            <w:rFonts w:ascii="Calibri" w:hAnsi="Calibri" w:cs="Calibri"/>
            <w:lang w:val="it-IT"/>
          </w:rPr>
          <w:t>2</w:t>
        </w:r>
        <w:r w:rsidRPr="00807047">
          <w:rPr>
            <w:rFonts w:ascii="Calibri" w:hAnsi="Calibri" w:cs="Calibri"/>
          </w:rPr>
          <w:fldChar w:fldCharType="end"/>
        </w:r>
      </w:p>
    </w:sdtContent>
  </w:sdt>
  <w:p w14:paraId="6A4FF2C2" w14:textId="77777777" w:rsidR="00807047" w:rsidRPr="00807047" w:rsidRDefault="00807047">
    <w:pPr>
      <w:pStyle w:val="Foo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1A717" w14:textId="77777777" w:rsidR="00773A03" w:rsidRDefault="00773A03" w:rsidP="00B04F1B">
      <w:pPr>
        <w:spacing w:after="0" w:line="240" w:lineRule="auto"/>
      </w:pPr>
      <w:r>
        <w:separator/>
      </w:r>
    </w:p>
  </w:footnote>
  <w:footnote w:type="continuationSeparator" w:id="0">
    <w:p w14:paraId="09203FA9" w14:textId="77777777" w:rsidR="00773A03" w:rsidRDefault="00773A03" w:rsidP="00B04F1B">
      <w:pPr>
        <w:spacing w:after="0" w:line="240" w:lineRule="auto"/>
      </w:pPr>
      <w:r>
        <w:continuationSeparator/>
      </w:r>
    </w:p>
  </w:footnote>
  <w:footnote w:id="1">
    <w:p w14:paraId="196D3AA7" w14:textId="46DE2D9E" w:rsidR="00D51FF8" w:rsidRPr="00385498" w:rsidRDefault="00D51FF8" w:rsidP="00D51FF8">
      <w:pPr>
        <w:pStyle w:val="FootnoteText"/>
        <w:jc w:val="both"/>
        <w:rPr>
          <w:rFonts w:ascii="Cambria" w:hAnsi="Cambria" w:cs="Calibri"/>
          <w:lang w:val="pt-BR"/>
        </w:rPr>
      </w:pPr>
      <w:r w:rsidRPr="00385498">
        <w:rPr>
          <w:rStyle w:val="FootnoteReference"/>
          <w:rFonts w:ascii="Cambria" w:hAnsi="Cambria" w:cs="Calibri"/>
          <w:lang w:val="pt-BR"/>
        </w:rPr>
        <w:footnoteRef/>
      </w:r>
      <w:r w:rsidRPr="00385498">
        <w:rPr>
          <w:rFonts w:ascii="Cambria" w:hAnsi="Cambria" w:cs="Calibri"/>
          <w:lang w:val="pt-BR"/>
        </w:rPr>
        <w:t xml:space="preserve"> Atualmente </w:t>
      </w:r>
      <w:r w:rsidR="00EB4734" w:rsidRPr="00385498">
        <w:rPr>
          <w:rFonts w:ascii="Cambria" w:hAnsi="Cambria" w:cs="Calibri"/>
          <w:lang w:val="pt-BR"/>
        </w:rPr>
        <w:t>são</w:t>
      </w:r>
      <w:r w:rsidRPr="00385498">
        <w:rPr>
          <w:rFonts w:ascii="Cambria" w:hAnsi="Cambria" w:cs="Calibri"/>
          <w:lang w:val="pt-BR"/>
        </w:rPr>
        <w:t xml:space="preserve"> </w:t>
      </w:r>
      <w:r w:rsidRPr="00385498">
        <w:rPr>
          <w:rFonts w:ascii="Cambria" w:hAnsi="Cambria" w:cs="Calibri"/>
          <w:i/>
          <w:iCs/>
          <w:lang w:val="pt-BR"/>
        </w:rPr>
        <w:t>Don Bosco Mission</w:t>
      </w:r>
      <w:r w:rsidRPr="00385498">
        <w:rPr>
          <w:rFonts w:ascii="Cambria" w:hAnsi="Cambria" w:cs="Calibri"/>
          <w:lang w:val="pt-BR"/>
        </w:rPr>
        <w:t xml:space="preserve"> (Bonn, </w:t>
      </w:r>
      <w:r w:rsidR="00EB4734" w:rsidRPr="00385498">
        <w:rPr>
          <w:rFonts w:ascii="Cambria" w:hAnsi="Cambria" w:cs="Calibri"/>
          <w:lang w:val="pt-BR"/>
        </w:rPr>
        <w:t>Alemanha</w:t>
      </w:r>
      <w:r w:rsidRPr="00385498">
        <w:rPr>
          <w:rFonts w:ascii="Cambria" w:hAnsi="Cambria" w:cs="Calibri"/>
          <w:lang w:val="pt-BR"/>
        </w:rPr>
        <w:t xml:space="preserve">), </w:t>
      </w:r>
      <w:r w:rsidRPr="00385498">
        <w:rPr>
          <w:rFonts w:ascii="Cambria" w:hAnsi="Cambria" w:cs="Calibri"/>
          <w:i/>
          <w:iCs/>
          <w:lang w:val="pt-BR"/>
        </w:rPr>
        <w:t>Missioni Don Bosco</w:t>
      </w:r>
      <w:r w:rsidRPr="00385498">
        <w:rPr>
          <w:rFonts w:ascii="Cambria" w:hAnsi="Cambria" w:cs="Calibri"/>
          <w:lang w:val="pt-BR"/>
        </w:rPr>
        <w:t xml:space="preserve"> (</w:t>
      </w:r>
      <w:r w:rsidR="00EB4734" w:rsidRPr="00385498">
        <w:rPr>
          <w:rFonts w:ascii="Cambria" w:hAnsi="Cambria" w:cs="Calibri"/>
          <w:lang w:val="pt-BR"/>
        </w:rPr>
        <w:t>Turim, Itália</w:t>
      </w:r>
      <w:r w:rsidRPr="00385498">
        <w:rPr>
          <w:rFonts w:ascii="Cambria" w:hAnsi="Cambria" w:cs="Calibri"/>
          <w:lang w:val="pt-BR"/>
        </w:rPr>
        <w:t xml:space="preserve">), </w:t>
      </w:r>
      <w:r w:rsidRPr="00385498">
        <w:rPr>
          <w:rFonts w:ascii="Cambria" w:hAnsi="Cambria" w:cs="Calibri"/>
          <w:i/>
          <w:iCs/>
          <w:lang w:val="pt-BR"/>
        </w:rPr>
        <w:t>Misiones Salesianas</w:t>
      </w:r>
      <w:r w:rsidRPr="00385498">
        <w:rPr>
          <w:rFonts w:ascii="Cambria" w:hAnsi="Cambria" w:cs="Calibri"/>
          <w:lang w:val="pt-BR"/>
        </w:rPr>
        <w:t xml:space="preserve"> (Madri, </w:t>
      </w:r>
      <w:r w:rsidR="00EB4734" w:rsidRPr="00385498">
        <w:rPr>
          <w:rFonts w:ascii="Cambria" w:hAnsi="Cambria" w:cs="Calibri"/>
          <w:lang w:val="pt-BR"/>
        </w:rPr>
        <w:t>Espanha</w:t>
      </w:r>
      <w:r w:rsidRPr="00385498">
        <w:rPr>
          <w:rFonts w:ascii="Cambria" w:hAnsi="Cambria" w:cs="Calibri"/>
          <w:lang w:val="pt-BR"/>
        </w:rPr>
        <w:t xml:space="preserve">), </w:t>
      </w:r>
      <w:r w:rsidRPr="00385498">
        <w:rPr>
          <w:rFonts w:ascii="Cambria" w:hAnsi="Cambria" w:cs="Calibri"/>
          <w:i/>
          <w:iCs/>
          <w:lang w:val="pt-BR"/>
        </w:rPr>
        <w:t>Salesian Missions</w:t>
      </w:r>
      <w:r w:rsidRPr="00385498">
        <w:rPr>
          <w:rFonts w:ascii="Cambria" w:hAnsi="Cambria" w:cs="Calibri"/>
          <w:lang w:val="pt-BR"/>
        </w:rPr>
        <w:t xml:space="preserve"> (New Rochelle, USA). </w:t>
      </w:r>
    </w:p>
  </w:footnote>
  <w:footnote w:id="2">
    <w:p w14:paraId="25201560" w14:textId="7803FB80" w:rsidR="00EB43F6" w:rsidRPr="00385498" w:rsidRDefault="00EB43F6" w:rsidP="00EB43F6">
      <w:pPr>
        <w:pStyle w:val="FootnoteText"/>
        <w:rPr>
          <w:rFonts w:ascii="Cambria" w:hAnsi="Cambria" w:cs="Calibri"/>
          <w:lang w:val="pt-BR"/>
        </w:rPr>
      </w:pPr>
      <w:r w:rsidRPr="00385498">
        <w:rPr>
          <w:rStyle w:val="FootnoteReference"/>
          <w:rFonts w:ascii="Cambria" w:hAnsi="Cambria" w:cs="Calibri"/>
          <w:lang w:val="pt-BR"/>
        </w:rPr>
        <w:footnoteRef/>
      </w:r>
      <w:r w:rsidRPr="00385498">
        <w:rPr>
          <w:rFonts w:ascii="Cambria" w:hAnsi="Cambria" w:cs="Calibri"/>
          <w:lang w:val="pt-BR"/>
        </w:rPr>
        <w:t xml:space="preserve"> Cf. </w:t>
      </w:r>
      <w:r w:rsidR="00AF6E30" w:rsidRPr="00385498">
        <w:rPr>
          <w:rFonts w:ascii="Cambria" w:hAnsi="Cambria" w:cs="Calibri"/>
          <w:lang w:val="pt-BR"/>
        </w:rPr>
        <w:t>"</w:t>
      </w:r>
      <w:r w:rsidR="00A846D6" w:rsidRPr="00385498">
        <w:rPr>
          <w:rFonts w:ascii="Cambria" w:hAnsi="Cambria" w:cs="Calibri"/>
          <w:lang w:val="pt-BR"/>
        </w:rPr>
        <w:t>A Procuradoria Missionária Inspetorial</w:t>
      </w:r>
      <w:r w:rsidRPr="00385498">
        <w:rPr>
          <w:rFonts w:ascii="Cambria" w:hAnsi="Cambria" w:cs="Calibri"/>
          <w:lang w:val="pt-BR"/>
        </w:rPr>
        <w:t xml:space="preserve">. </w:t>
      </w:r>
      <w:r w:rsidR="001D0B5F" w:rsidRPr="00385498">
        <w:rPr>
          <w:rFonts w:ascii="Cambria" w:hAnsi="Cambria" w:cs="Calibri"/>
          <w:lang w:val="pt-BR"/>
        </w:rPr>
        <w:t>Diretrizes e Orientações"</w:t>
      </w:r>
      <w:r w:rsidRPr="00385498">
        <w:rPr>
          <w:rFonts w:ascii="Cambria" w:hAnsi="Cambria" w:cs="Calibri"/>
          <w:lang w:val="pt-BR"/>
        </w:rPr>
        <w:t xml:space="preserve">, in </w:t>
      </w:r>
      <w:r w:rsidRPr="00385498">
        <w:rPr>
          <w:rFonts w:ascii="Cambria" w:hAnsi="Cambria" w:cs="Calibri"/>
          <w:i/>
          <w:iCs/>
          <w:lang w:val="pt-BR"/>
        </w:rPr>
        <w:t>ACG</w:t>
      </w:r>
      <w:r w:rsidRPr="00385498">
        <w:rPr>
          <w:rFonts w:ascii="Cambria" w:hAnsi="Cambria" w:cs="Calibri"/>
          <w:lang w:val="pt-BR"/>
        </w:rPr>
        <w:t xml:space="preserve"> 443,</w:t>
      </w:r>
      <w:r w:rsidR="00A846D6" w:rsidRPr="00385498">
        <w:rPr>
          <w:rFonts w:ascii="Cambria" w:hAnsi="Cambria" w:cs="Calibri"/>
          <w:lang w:val="pt-BR"/>
        </w:rPr>
        <w:t xml:space="preserve"> </w:t>
      </w:r>
      <w:r w:rsidRPr="00385498">
        <w:rPr>
          <w:rFonts w:ascii="Cambria" w:hAnsi="Cambria" w:cs="Calibri"/>
          <w:lang w:val="pt-BR"/>
        </w:rPr>
        <w:t>p.4</w:t>
      </w:r>
      <w:r w:rsidR="00A846D6" w:rsidRPr="00385498">
        <w:rPr>
          <w:rFonts w:ascii="Cambria" w:hAnsi="Cambria" w:cs="Calibri"/>
          <w:lang w:val="pt-BR"/>
        </w:rPr>
        <w:t>1-42</w:t>
      </w:r>
      <w:r w:rsidRPr="00385498">
        <w:rPr>
          <w:rFonts w:ascii="Cambria" w:hAnsi="Cambria" w:cs="Calibri"/>
          <w:lang w:val="pt-B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331C"/>
    <w:multiLevelType w:val="multilevel"/>
    <w:tmpl w:val="6246B354"/>
    <w:lvl w:ilvl="0">
      <w:start w:val="4"/>
      <w:numFmt w:val="decimal"/>
      <w:lvlText w:val="%1"/>
      <w:lvlJc w:val="left"/>
      <w:pPr>
        <w:ind w:left="2179" w:hanging="6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9" w:hanging="647"/>
      </w:pPr>
      <w:rPr>
        <w:rFonts w:ascii="Arial" w:eastAsia="Arial" w:hAnsi="Arial" w:cs="Arial" w:hint="default"/>
        <w:spacing w:val="-1"/>
        <w:w w:val="96"/>
        <w:sz w:val="27"/>
        <w:szCs w:val="27"/>
      </w:rPr>
    </w:lvl>
    <w:lvl w:ilvl="2">
      <w:start w:val="1"/>
      <w:numFmt w:val="decimal"/>
      <w:lvlText w:val="%1.%2.%3"/>
      <w:lvlJc w:val="left"/>
      <w:pPr>
        <w:ind w:left="2226" w:hanging="663"/>
      </w:pPr>
      <w:rPr>
        <w:rFonts w:ascii="Arial" w:eastAsia="Arial" w:hAnsi="Arial" w:cs="Arial" w:hint="default"/>
        <w:spacing w:val="-1"/>
        <w:w w:val="102"/>
        <w:sz w:val="26"/>
        <w:szCs w:val="26"/>
      </w:rPr>
    </w:lvl>
    <w:lvl w:ilvl="3">
      <w:start w:val="1"/>
      <w:numFmt w:val="decimal"/>
      <w:lvlText w:val="%4-"/>
      <w:lvlJc w:val="left"/>
      <w:pPr>
        <w:ind w:left="2240" w:hanging="235"/>
      </w:pPr>
      <w:rPr>
        <w:rFonts w:ascii="Arial" w:eastAsia="Arial" w:hAnsi="Arial" w:cs="Arial" w:hint="default"/>
        <w:spacing w:val="-12"/>
        <w:w w:val="99"/>
        <w:sz w:val="24"/>
        <w:szCs w:val="24"/>
      </w:rPr>
    </w:lvl>
    <w:lvl w:ilvl="4">
      <w:numFmt w:val="bullet"/>
      <w:lvlText w:val="•"/>
      <w:lvlJc w:val="left"/>
      <w:pPr>
        <w:ind w:left="4567" w:hanging="235"/>
      </w:pPr>
      <w:rPr>
        <w:rFonts w:hint="default"/>
      </w:rPr>
    </w:lvl>
    <w:lvl w:ilvl="5">
      <w:numFmt w:val="bullet"/>
      <w:lvlText w:val="•"/>
      <w:lvlJc w:val="left"/>
      <w:pPr>
        <w:ind w:left="5730" w:hanging="235"/>
      </w:pPr>
      <w:rPr>
        <w:rFonts w:hint="default"/>
      </w:rPr>
    </w:lvl>
    <w:lvl w:ilvl="6">
      <w:numFmt w:val="bullet"/>
      <w:lvlText w:val="•"/>
      <w:lvlJc w:val="left"/>
      <w:pPr>
        <w:ind w:left="6894" w:hanging="235"/>
      </w:pPr>
      <w:rPr>
        <w:rFonts w:hint="default"/>
      </w:rPr>
    </w:lvl>
    <w:lvl w:ilvl="7">
      <w:numFmt w:val="bullet"/>
      <w:lvlText w:val="•"/>
      <w:lvlJc w:val="left"/>
      <w:pPr>
        <w:ind w:left="8058" w:hanging="235"/>
      </w:pPr>
      <w:rPr>
        <w:rFonts w:hint="default"/>
      </w:rPr>
    </w:lvl>
    <w:lvl w:ilvl="8">
      <w:numFmt w:val="bullet"/>
      <w:lvlText w:val="•"/>
      <w:lvlJc w:val="left"/>
      <w:pPr>
        <w:ind w:left="9221" w:hanging="235"/>
      </w:pPr>
      <w:rPr>
        <w:rFonts w:hint="default"/>
      </w:rPr>
    </w:lvl>
  </w:abstractNum>
  <w:abstractNum w:abstractNumId="1" w15:restartNumberingAfterBreak="0">
    <w:nsid w:val="175E3383"/>
    <w:multiLevelType w:val="multilevel"/>
    <w:tmpl w:val="FCFAB4F8"/>
    <w:lvl w:ilvl="0">
      <w:start w:val="3"/>
      <w:numFmt w:val="decimal"/>
      <w:lvlText w:val="%1"/>
      <w:lvlJc w:val="left"/>
      <w:pPr>
        <w:ind w:left="1972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2" w:hanging="444"/>
      </w:pPr>
      <w:rPr>
        <w:rFonts w:ascii="Arial" w:eastAsia="Arial" w:hAnsi="Arial" w:cs="Arial" w:hint="default"/>
        <w:spacing w:val="-1"/>
        <w:w w:val="99"/>
        <w:sz w:val="27"/>
        <w:szCs w:val="27"/>
      </w:rPr>
    </w:lvl>
    <w:lvl w:ilvl="2">
      <w:numFmt w:val="bullet"/>
      <w:lvlText w:val="•"/>
      <w:lvlJc w:val="left"/>
      <w:pPr>
        <w:ind w:left="3893" w:hanging="444"/>
      </w:pPr>
      <w:rPr>
        <w:rFonts w:hint="default"/>
      </w:rPr>
    </w:lvl>
    <w:lvl w:ilvl="3">
      <w:numFmt w:val="bullet"/>
      <w:lvlText w:val="•"/>
      <w:lvlJc w:val="left"/>
      <w:pPr>
        <w:ind w:left="4850" w:hanging="444"/>
      </w:pPr>
      <w:rPr>
        <w:rFonts w:hint="default"/>
      </w:rPr>
    </w:lvl>
    <w:lvl w:ilvl="4">
      <w:numFmt w:val="bullet"/>
      <w:lvlText w:val="•"/>
      <w:lvlJc w:val="left"/>
      <w:pPr>
        <w:ind w:left="5807" w:hanging="444"/>
      </w:pPr>
      <w:rPr>
        <w:rFonts w:hint="default"/>
      </w:rPr>
    </w:lvl>
    <w:lvl w:ilvl="5">
      <w:numFmt w:val="bullet"/>
      <w:lvlText w:val="•"/>
      <w:lvlJc w:val="left"/>
      <w:pPr>
        <w:ind w:left="6764" w:hanging="444"/>
      </w:pPr>
      <w:rPr>
        <w:rFonts w:hint="default"/>
      </w:rPr>
    </w:lvl>
    <w:lvl w:ilvl="6">
      <w:numFmt w:val="bullet"/>
      <w:lvlText w:val="•"/>
      <w:lvlJc w:val="left"/>
      <w:pPr>
        <w:ind w:left="7721" w:hanging="444"/>
      </w:pPr>
      <w:rPr>
        <w:rFonts w:hint="default"/>
      </w:rPr>
    </w:lvl>
    <w:lvl w:ilvl="7">
      <w:numFmt w:val="bullet"/>
      <w:lvlText w:val="•"/>
      <w:lvlJc w:val="left"/>
      <w:pPr>
        <w:ind w:left="8678" w:hanging="444"/>
      </w:pPr>
      <w:rPr>
        <w:rFonts w:hint="default"/>
      </w:rPr>
    </w:lvl>
    <w:lvl w:ilvl="8">
      <w:numFmt w:val="bullet"/>
      <w:lvlText w:val="•"/>
      <w:lvlJc w:val="left"/>
      <w:pPr>
        <w:ind w:left="9635" w:hanging="444"/>
      </w:pPr>
      <w:rPr>
        <w:rFonts w:hint="default"/>
      </w:rPr>
    </w:lvl>
  </w:abstractNum>
  <w:abstractNum w:abstractNumId="2" w15:restartNumberingAfterBreak="0">
    <w:nsid w:val="3A0806B4"/>
    <w:multiLevelType w:val="multilevel"/>
    <w:tmpl w:val="9F98FE04"/>
    <w:lvl w:ilvl="0">
      <w:start w:val="2"/>
      <w:numFmt w:val="decimal"/>
      <w:lvlText w:val="%1"/>
      <w:lvlJc w:val="left"/>
      <w:pPr>
        <w:ind w:left="1972" w:hanging="43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2" w:hanging="438"/>
      </w:pPr>
      <w:rPr>
        <w:rFonts w:ascii="Arial" w:eastAsia="Arial" w:hAnsi="Arial" w:cs="Arial" w:hint="default"/>
        <w:spacing w:val="-1"/>
        <w:w w:val="98"/>
        <w:sz w:val="27"/>
        <w:szCs w:val="27"/>
      </w:rPr>
    </w:lvl>
    <w:lvl w:ilvl="2">
      <w:numFmt w:val="bullet"/>
      <w:lvlText w:val="•"/>
      <w:lvlJc w:val="left"/>
      <w:pPr>
        <w:ind w:left="3893" w:hanging="438"/>
      </w:pPr>
      <w:rPr>
        <w:rFonts w:hint="default"/>
      </w:rPr>
    </w:lvl>
    <w:lvl w:ilvl="3">
      <w:numFmt w:val="bullet"/>
      <w:lvlText w:val="•"/>
      <w:lvlJc w:val="left"/>
      <w:pPr>
        <w:ind w:left="4850" w:hanging="438"/>
      </w:pPr>
      <w:rPr>
        <w:rFonts w:hint="default"/>
      </w:rPr>
    </w:lvl>
    <w:lvl w:ilvl="4">
      <w:numFmt w:val="bullet"/>
      <w:lvlText w:val="•"/>
      <w:lvlJc w:val="left"/>
      <w:pPr>
        <w:ind w:left="5807" w:hanging="438"/>
      </w:pPr>
      <w:rPr>
        <w:rFonts w:hint="default"/>
      </w:rPr>
    </w:lvl>
    <w:lvl w:ilvl="5">
      <w:numFmt w:val="bullet"/>
      <w:lvlText w:val="•"/>
      <w:lvlJc w:val="left"/>
      <w:pPr>
        <w:ind w:left="6764" w:hanging="438"/>
      </w:pPr>
      <w:rPr>
        <w:rFonts w:hint="default"/>
      </w:rPr>
    </w:lvl>
    <w:lvl w:ilvl="6">
      <w:numFmt w:val="bullet"/>
      <w:lvlText w:val="•"/>
      <w:lvlJc w:val="left"/>
      <w:pPr>
        <w:ind w:left="7721" w:hanging="438"/>
      </w:pPr>
      <w:rPr>
        <w:rFonts w:hint="default"/>
      </w:rPr>
    </w:lvl>
    <w:lvl w:ilvl="7">
      <w:numFmt w:val="bullet"/>
      <w:lvlText w:val="•"/>
      <w:lvlJc w:val="left"/>
      <w:pPr>
        <w:ind w:left="8678" w:hanging="438"/>
      </w:pPr>
      <w:rPr>
        <w:rFonts w:hint="default"/>
      </w:rPr>
    </w:lvl>
    <w:lvl w:ilvl="8">
      <w:numFmt w:val="bullet"/>
      <w:lvlText w:val="•"/>
      <w:lvlJc w:val="left"/>
      <w:pPr>
        <w:ind w:left="9635" w:hanging="438"/>
      </w:pPr>
      <w:rPr>
        <w:rFonts w:hint="default"/>
      </w:rPr>
    </w:lvl>
  </w:abstractNum>
  <w:abstractNum w:abstractNumId="3" w15:restartNumberingAfterBreak="0">
    <w:nsid w:val="4B624295"/>
    <w:multiLevelType w:val="multilevel"/>
    <w:tmpl w:val="6246B354"/>
    <w:lvl w:ilvl="0">
      <w:start w:val="4"/>
      <w:numFmt w:val="decimal"/>
      <w:lvlText w:val="%1"/>
      <w:lvlJc w:val="left"/>
      <w:pPr>
        <w:ind w:left="2179" w:hanging="6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9" w:hanging="647"/>
      </w:pPr>
      <w:rPr>
        <w:rFonts w:ascii="Arial" w:eastAsia="Arial" w:hAnsi="Arial" w:cs="Arial" w:hint="default"/>
        <w:spacing w:val="-1"/>
        <w:w w:val="96"/>
        <w:sz w:val="27"/>
        <w:szCs w:val="27"/>
      </w:rPr>
    </w:lvl>
    <w:lvl w:ilvl="2">
      <w:start w:val="1"/>
      <w:numFmt w:val="decimal"/>
      <w:lvlText w:val="%1.%2.%3"/>
      <w:lvlJc w:val="left"/>
      <w:pPr>
        <w:ind w:left="2226" w:hanging="663"/>
      </w:pPr>
      <w:rPr>
        <w:rFonts w:ascii="Arial" w:eastAsia="Arial" w:hAnsi="Arial" w:cs="Arial" w:hint="default"/>
        <w:spacing w:val="-1"/>
        <w:w w:val="102"/>
        <w:sz w:val="26"/>
        <w:szCs w:val="26"/>
      </w:rPr>
    </w:lvl>
    <w:lvl w:ilvl="3">
      <w:start w:val="1"/>
      <w:numFmt w:val="decimal"/>
      <w:lvlText w:val="%4-"/>
      <w:lvlJc w:val="left"/>
      <w:pPr>
        <w:ind w:left="2240" w:hanging="235"/>
      </w:pPr>
      <w:rPr>
        <w:rFonts w:ascii="Arial" w:eastAsia="Arial" w:hAnsi="Arial" w:cs="Arial" w:hint="default"/>
        <w:spacing w:val="-12"/>
        <w:w w:val="99"/>
        <w:sz w:val="24"/>
        <w:szCs w:val="24"/>
      </w:rPr>
    </w:lvl>
    <w:lvl w:ilvl="4">
      <w:numFmt w:val="bullet"/>
      <w:lvlText w:val="•"/>
      <w:lvlJc w:val="left"/>
      <w:pPr>
        <w:ind w:left="4567" w:hanging="235"/>
      </w:pPr>
      <w:rPr>
        <w:rFonts w:hint="default"/>
      </w:rPr>
    </w:lvl>
    <w:lvl w:ilvl="5">
      <w:numFmt w:val="bullet"/>
      <w:lvlText w:val="•"/>
      <w:lvlJc w:val="left"/>
      <w:pPr>
        <w:ind w:left="5730" w:hanging="235"/>
      </w:pPr>
      <w:rPr>
        <w:rFonts w:hint="default"/>
      </w:rPr>
    </w:lvl>
    <w:lvl w:ilvl="6">
      <w:numFmt w:val="bullet"/>
      <w:lvlText w:val="•"/>
      <w:lvlJc w:val="left"/>
      <w:pPr>
        <w:ind w:left="6894" w:hanging="235"/>
      </w:pPr>
      <w:rPr>
        <w:rFonts w:hint="default"/>
      </w:rPr>
    </w:lvl>
    <w:lvl w:ilvl="7">
      <w:numFmt w:val="bullet"/>
      <w:lvlText w:val="•"/>
      <w:lvlJc w:val="left"/>
      <w:pPr>
        <w:ind w:left="8058" w:hanging="235"/>
      </w:pPr>
      <w:rPr>
        <w:rFonts w:hint="default"/>
      </w:rPr>
    </w:lvl>
    <w:lvl w:ilvl="8">
      <w:numFmt w:val="bullet"/>
      <w:lvlText w:val="•"/>
      <w:lvlJc w:val="left"/>
      <w:pPr>
        <w:ind w:left="9221" w:hanging="235"/>
      </w:pPr>
      <w:rPr>
        <w:rFonts w:hint="default"/>
      </w:rPr>
    </w:lvl>
  </w:abstractNum>
  <w:abstractNum w:abstractNumId="4" w15:restartNumberingAfterBreak="0">
    <w:nsid w:val="4DBE3153"/>
    <w:multiLevelType w:val="multilevel"/>
    <w:tmpl w:val="10EC9E80"/>
    <w:lvl w:ilvl="0">
      <w:start w:val="5"/>
      <w:numFmt w:val="decimal"/>
      <w:lvlText w:val="%1"/>
      <w:lvlJc w:val="left"/>
      <w:pPr>
        <w:ind w:left="1931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3" w:hanging="453"/>
      </w:pPr>
      <w:rPr>
        <w:rFonts w:ascii="Arial" w:eastAsia="Arial" w:hAnsi="Arial" w:cs="Arial" w:hint="default"/>
        <w:spacing w:val="-1"/>
        <w:w w:val="103"/>
        <w:sz w:val="26"/>
        <w:szCs w:val="26"/>
      </w:rPr>
    </w:lvl>
    <w:lvl w:ilvl="2">
      <w:start w:val="1"/>
      <w:numFmt w:val="decimal"/>
      <w:lvlText w:val="%3."/>
      <w:lvlJc w:val="left"/>
      <w:pPr>
        <w:ind w:left="2313" w:hanging="333"/>
        <w:jc w:val="right"/>
      </w:pPr>
      <w:rPr>
        <w:rFonts w:ascii="Arial" w:eastAsia="Arial" w:hAnsi="Arial" w:cs="Arial" w:hint="default"/>
        <w:spacing w:val="-1"/>
        <w:w w:val="106"/>
        <w:sz w:val="26"/>
        <w:szCs w:val="26"/>
      </w:rPr>
    </w:lvl>
    <w:lvl w:ilvl="3">
      <w:numFmt w:val="bullet"/>
      <w:lvlText w:val="•"/>
      <w:lvlJc w:val="left"/>
      <w:pPr>
        <w:ind w:left="2600" w:hanging="333"/>
      </w:pPr>
      <w:rPr>
        <w:rFonts w:hint="default"/>
      </w:rPr>
    </w:lvl>
    <w:lvl w:ilvl="4">
      <w:numFmt w:val="bullet"/>
      <w:lvlText w:val="•"/>
      <w:lvlJc w:val="left"/>
      <w:pPr>
        <w:ind w:left="3878" w:hanging="333"/>
      </w:pPr>
      <w:rPr>
        <w:rFonts w:hint="default"/>
      </w:rPr>
    </w:lvl>
    <w:lvl w:ilvl="5">
      <w:numFmt w:val="bullet"/>
      <w:lvlText w:val="•"/>
      <w:lvlJc w:val="left"/>
      <w:pPr>
        <w:ind w:left="5156" w:hanging="333"/>
      </w:pPr>
      <w:rPr>
        <w:rFonts w:hint="default"/>
      </w:rPr>
    </w:lvl>
    <w:lvl w:ilvl="6">
      <w:numFmt w:val="bullet"/>
      <w:lvlText w:val="•"/>
      <w:lvlJc w:val="left"/>
      <w:pPr>
        <w:ind w:left="6435" w:hanging="333"/>
      </w:pPr>
      <w:rPr>
        <w:rFonts w:hint="default"/>
      </w:rPr>
    </w:lvl>
    <w:lvl w:ilvl="7">
      <w:numFmt w:val="bullet"/>
      <w:lvlText w:val="•"/>
      <w:lvlJc w:val="left"/>
      <w:pPr>
        <w:ind w:left="7713" w:hanging="333"/>
      </w:pPr>
      <w:rPr>
        <w:rFonts w:hint="default"/>
      </w:rPr>
    </w:lvl>
    <w:lvl w:ilvl="8">
      <w:numFmt w:val="bullet"/>
      <w:lvlText w:val="•"/>
      <w:lvlJc w:val="left"/>
      <w:pPr>
        <w:ind w:left="8992" w:hanging="333"/>
      </w:pPr>
      <w:rPr>
        <w:rFonts w:hint="default"/>
      </w:rPr>
    </w:lvl>
  </w:abstractNum>
  <w:abstractNum w:abstractNumId="5" w15:restartNumberingAfterBreak="0">
    <w:nsid w:val="64BE23FF"/>
    <w:multiLevelType w:val="multilevel"/>
    <w:tmpl w:val="6246B354"/>
    <w:lvl w:ilvl="0">
      <w:start w:val="4"/>
      <w:numFmt w:val="decimal"/>
      <w:lvlText w:val="%1"/>
      <w:lvlJc w:val="left"/>
      <w:pPr>
        <w:ind w:left="2179" w:hanging="6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9" w:hanging="647"/>
      </w:pPr>
      <w:rPr>
        <w:rFonts w:ascii="Arial" w:eastAsia="Arial" w:hAnsi="Arial" w:cs="Arial" w:hint="default"/>
        <w:spacing w:val="-1"/>
        <w:w w:val="96"/>
        <w:sz w:val="27"/>
        <w:szCs w:val="27"/>
      </w:rPr>
    </w:lvl>
    <w:lvl w:ilvl="2">
      <w:start w:val="1"/>
      <w:numFmt w:val="decimal"/>
      <w:lvlText w:val="%1.%2.%3"/>
      <w:lvlJc w:val="left"/>
      <w:pPr>
        <w:ind w:left="2226" w:hanging="663"/>
      </w:pPr>
      <w:rPr>
        <w:rFonts w:ascii="Arial" w:eastAsia="Arial" w:hAnsi="Arial" w:cs="Arial" w:hint="default"/>
        <w:spacing w:val="-1"/>
        <w:w w:val="102"/>
        <w:sz w:val="26"/>
        <w:szCs w:val="26"/>
      </w:rPr>
    </w:lvl>
    <w:lvl w:ilvl="3">
      <w:start w:val="1"/>
      <w:numFmt w:val="decimal"/>
      <w:lvlText w:val="%4-"/>
      <w:lvlJc w:val="left"/>
      <w:pPr>
        <w:ind w:left="2240" w:hanging="235"/>
      </w:pPr>
      <w:rPr>
        <w:rFonts w:ascii="Arial" w:eastAsia="Arial" w:hAnsi="Arial" w:cs="Arial" w:hint="default"/>
        <w:spacing w:val="-12"/>
        <w:w w:val="99"/>
        <w:sz w:val="24"/>
        <w:szCs w:val="24"/>
      </w:rPr>
    </w:lvl>
    <w:lvl w:ilvl="4">
      <w:numFmt w:val="bullet"/>
      <w:lvlText w:val="•"/>
      <w:lvlJc w:val="left"/>
      <w:pPr>
        <w:ind w:left="4567" w:hanging="235"/>
      </w:pPr>
      <w:rPr>
        <w:rFonts w:hint="default"/>
      </w:rPr>
    </w:lvl>
    <w:lvl w:ilvl="5">
      <w:numFmt w:val="bullet"/>
      <w:lvlText w:val="•"/>
      <w:lvlJc w:val="left"/>
      <w:pPr>
        <w:ind w:left="5730" w:hanging="235"/>
      </w:pPr>
      <w:rPr>
        <w:rFonts w:hint="default"/>
      </w:rPr>
    </w:lvl>
    <w:lvl w:ilvl="6">
      <w:numFmt w:val="bullet"/>
      <w:lvlText w:val="•"/>
      <w:lvlJc w:val="left"/>
      <w:pPr>
        <w:ind w:left="6894" w:hanging="235"/>
      </w:pPr>
      <w:rPr>
        <w:rFonts w:hint="default"/>
      </w:rPr>
    </w:lvl>
    <w:lvl w:ilvl="7">
      <w:numFmt w:val="bullet"/>
      <w:lvlText w:val="•"/>
      <w:lvlJc w:val="left"/>
      <w:pPr>
        <w:ind w:left="8058" w:hanging="235"/>
      </w:pPr>
      <w:rPr>
        <w:rFonts w:hint="default"/>
      </w:rPr>
    </w:lvl>
    <w:lvl w:ilvl="8">
      <w:numFmt w:val="bullet"/>
      <w:lvlText w:val="•"/>
      <w:lvlJc w:val="left"/>
      <w:pPr>
        <w:ind w:left="9221" w:hanging="235"/>
      </w:pPr>
      <w:rPr>
        <w:rFonts w:hint="default"/>
      </w:rPr>
    </w:lvl>
  </w:abstractNum>
  <w:num w:numId="1" w16cid:durableId="499541842">
    <w:abstractNumId w:val="2"/>
  </w:num>
  <w:num w:numId="2" w16cid:durableId="359286472">
    <w:abstractNumId w:val="1"/>
  </w:num>
  <w:num w:numId="3" w16cid:durableId="1181626717">
    <w:abstractNumId w:val="3"/>
  </w:num>
  <w:num w:numId="4" w16cid:durableId="510266985">
    <w:abstractNumId w:val="5"/>
  </w:num>
  <w:num w:numId="5" w16cid:durableId="144133000">
    <w:abstractNumId w:val="0"/>
  </w:num>
  <w:num w:numId="6" w16cid:durableId="1178617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3A"/>
    <w:rsid w:val="00007F2F"/>
    <w:rsid w:val="0001187A"/>
    <w:rsid w:val="000119DD"/>
    <w:rsid w:val="000148BD"/>
    <w:rsid w:val="00021282"/>
    <w:rsid w:val="0006434B"/>
    <w:rsid w:val="00087094"/>
    <w:rsid w:val="000912C3"/>
    <w:rsid w:val="000A6838"/>
    <w:rsid w:val="000B18B5"/>
    <w:rsid w:val="000B21C1"/>
    <w:rsid w:val="000B6027"/>
    <w:rsid w:val="000C5D20"/>
    <w:rsid w:val="000D3F14"/>
    <w:rsid w:val="000E03F8"/>
    <w:rsid w:val="000F442A"/>
    <w:rsid w:val="00112180"/>
    <w:rsid w:val="00175D3F"/>
    <w:rsid w:val="0017687B"/>
    <w:rsid w:val="00176E0C"/>
    <w:rsid w:val="001832D1"/>
    <w:rsid w:val="00184FEC"/>
    <w:rsid w:val="001901CC"/>
    <w:rsid w:val="0019555F"/>
    <w:rsid w:val="001C2629"/>
    <w:rsid w:val="001C5AC6"/>
    <w:rsid w:val="001D0B5F"/>
    <w:rsid w:val="001D1CE9"/>
    <w:rsid w:val="001E0D02"/>
    <w:rsid w:val="001E550E"/>
    <w:rsid w:val="002164DD"/>
    <w:rsid w:val="00217422"/>
    <w:rsid w:val="00246358"/>
    <w:rsid w:val="00247453"/>
    <w:rsid w:val="00264360"/>
    <w:rsid w:val="002718C9"/>
    <w:rsid w:val="00290069"/>
    <w:rsid w:val="00295CE2"/>
    <w:rsid w:val="002A2959"/>
    <w:rsid w:val="002A2C1D"/>
    <w:rsid w:val="002C538A"/>
    <w:rsid w:val="002D665A"/>
    <w:rsid w:val="002E432C"/>
    <w:rsid w:val="00311EC7"/>
    <w:rsid w:val="003367F2"/>
    <w:rsid w:val="003618A2"/>
    <w:rsid w:val="00385498"/>
    <w:rsid w:val="003A33FC"/>
    <w:rsid w:val="003B5EBF"/>
    <w:rsid w:val="003D37A8"/>
    <w:rsid w:val="004016FD"/>
    <w:rsid w:val="004149AB"/>
    <w:rsid w:val="00441136"/>
    <w:rsid w:val="00474DEF"/>
    <w:rsid w:val="00475583"/>
    <w:rsid w:val="004758BD"/>
    <w:rsid w:val="00483D6F"/>
    <w:rsid w:val="00491BE9"/>
    <w:rsid w:val="004926AF"/>
    <w:rsid w:val="00497E5C"/>
    <w:rsid w:val="004B57A0"/>
    <w:rsid w:val="004B62AD"/>
    <w:rsid w:val="004C6396"/>
    <w:rsid w:val="004C6E18"/>
    <w:rsid w:val="004D03E5"/>
    <w:rsid w:val="00563C2E"/>
    <w:rsid w:val="0056464A"/>
    <w:rsid w:val="00566ECD"/>
    <w:rsid w:val="0057570C"/>
    <w:rsid w:val="00577F02"/>
    <w:rsid w:val="0059040D"/>
    <w:rsid w:val="00592FC8"/>
    <w:rsid w:val="005F3470"/>
    <w:rsid w:val="00625A32"/>
    <w:rsid w:val="006312DF"/>
    <w:rsid w:val="006370B8"/>
    <w:rsid w:val="0064094A"/>
    <w:rsid w:val="00660C45"/>
    <w:rsid w:val="0068281C"/>
    <w:rsid w:val="00683C2D"/>
    <w:rsid w:val="006B36A4"/>
    <w:rsid w:val="006B6C14"/>
    <w:rsid w:val="006C272F"/>
    <w:rsid w:val="006E7473"/>
    <w:rsid w:val="006E753F"/>
    <w:rsid w:val="006F34DC"/>
    <w:rsid w:val="007320CA"/>
    <w:rsid w:val="00736CB4"/>
    <w:rsid w:val="0075125C"/>
    <w:rsid w:val="00762506"/>
    <w:rsid w:val="00766FBF"/>
    <w:rsid w:val="007677C4"/>
    <w:rsid w:val="00767D88"/>
    <w:rsid w:val="00773A03"/>
    <w:rsid w:val="007742CC"/>
    <w:rsid w:val="00784B08"/>
    <w:rsid w:val="007A1370"/>
    <w:rsid w:val="007A3F50"/>
    <w:rsid w:val="007C256D"/>
    <w:rsid w:val="007C3005"/>
    <w:rsid w:val="007E021C"/>
    <w:rsid w:val="007F376D"/>
    <w:rsid w:val="008005FB"/>
    <w:rsid w:val="00807047"/>
    <w:rsid w:val="00812EB6"/>
    <w:rsid w:val="00823B18"/>
    <w:rsid w:val="00840678"/>
    <w:rsid w:val="00840D5D"/>
    <w:rsid w:val="008574C4"/>
    <w:rsid w:val="008726FE"/>
    <w:rsid w:val="00884627"/>
    <w:rsid w:val="008868FE"/>
    <w:rsid w:val="0089005B"/>
    <w:rsid w:val="008C5AC3"/>
    <w:rsid w:val="008C61F5"/>
    <w:rsid w:val="008D2635"/>
    <w:rsid w:val="008D5664"/>
    <w:rsid w:val="00904424"/>
    <w:rsid w:val="009276B1"/>
    <w:rsid w:val="009378E3"/>
    <w:rsid w:val="00956E63"/>
    <w:rsid w:val="00980E8A"/>
    <w:rsid w:val="00996131"/>
    <w:rsid w:val="009B7ADA"/>
    <w:rsid w:val="009D3123"/>
    <w:rsid w:val="009E6ACE"/>
    <w:rsid w:val="009F7636"/>
    <w:rsid w:val="00A15D08"/>
    <w:rsid w:val="00A17B2F"/>
    <w:rsid w:val="00A25D77"/>
    <w:rsid w:val="00A26FB1"/>
    <w:rsid w:val="00A3796C"/>
    <w:rsid w:val="00A37FF3"/>
    <w:rsid w:val="00A73089"/>
    <w:rsid w:val="00A80156"/>
    <w:rsid w:val="00A846D6"/>
    <w:rsid w:val="00A86472"/>
    <w:rsid w:val="00A912ED"/>
    <w:rsid w:val="00A92322"/>
    <w:rsid w:val="00A9280A"/>
    <w:rsid w:val="00AA21F2"/>
    <w:rsid w:val="00AA77BE"/>
    <w:rsid w:val="00AC5D27"/>
    <w:rsid w:val="00AD6173"/>
    <w:rsid w:val="00AE050E"/>
    <w:rsid w:val="00AE126A"/>
    <w:rsid w:val="00AF6E30"/>
    <w:rsid w:val="00B02ED2"/>
    <w:rsid w:val="00B04F1B"/>
    <w:rsid w:val="00B07D52"/>
    <w:rsid w:val="00B351BB"/>
    <w:rsid w:val="00B40971"/>
    <w:rsid w:val="00B42195"/>
    <w:rsid w:val="00B424A5"/>
    <w:rsid w:val="00B50B03"/>
    <w:rsid w:val="00B5618C"/>
    <w:rsid w:val="00B64EEC"/>
    <w:rsid w:val="00B65DCD"/>
    <w:rsid w:val="00B74A82"/>
    <w:rsid w:val="00B959E4"/>
    <w:rsid w:val="00BA1AA5"/>
    <w:rsid w:val="00BB23B6"/>
    <w:rsid w:val="00BB3600"/>
    <w:rsid w:val="00BB70E1"/>
    <w:rsid w:val="00BC6074"/>
    <w:rsid w:val="00BD1D81"/>
    <w:rsid w:val="00C007C7"/>
    <w:rsid w:val="00C07A10"/>
    <w:rsid w:val="00C14118"/>
    <w:rsid w:val="00C2241C"/>
    <w:rsid w:val="00C25372"/>
    <w:rsid w:val="00C350E0"/>
    <w:rsid w:val="00C46DDB"/>
    <w:rsid w:val="00C53C30"/>
    <w:rsid w:val="00C54FEF"/>
    <w:rsid w:val="00C738ED"/>
    <w:rsid w:val="00CA541C"/>
    <w:rsid w:val="00CB03E4"/>
    <w:rsid w:val="00CB3B7A"/>
    <w:rsid w:val="00CC3CE6"/>
    <w:rsid w:val="00CD2DD7"/>
    <w:rsid w:val="00CD6C3A"/>
    <w:rsid w:val="00CD772A"/>
    <w:rsid w:val="00CE03D5"/>
    <w:rsid w:val="00CE0E96"/>
    <w:rsid w:val="00CE66C9"/>
    <w:rsid w:val="00CF2C23"/>
    <w:rsid w:val="00D030B7"/>
    <w:rsid w:val="00D03B61"/>
    <w:rsid w:val="00D07AE0"/>
    <w:rsid w:val="00D40E08"/>
    <w:rsid w:val="00D51FF8"/>
    <w:rsid w:val="00D55072"/>
    <w:rsid w:val="00D57580"/>
    <w:rsid w:val="00DA17F4"/>
    <w:rsid w:val="00DB2E48"/>
    <w:rsid w:val="00DB34DC"/>
    <w:rsid w:val="00DC61AC"/>
    <w:rsid w:val="00DD5B86"/>
    <w:rsid w:val="00E02AA7"/>
    <w:rsid w:val="00E0589F"/>
    <w:rsid w:val="00E13E32"/>
    <w:rsid w:val="00E16BFE"/>
    <w:rsid w:val="00E3112A"/>
    <w:rsid w:val="00E36D94"/>
    <w:rsid w:val="00E405CF"/>
    <w:rsid w:val="00E44668"/>
    <w:rsid w:val="00E5083A"/>
    <w:rsid w:val="00E514E3"/>
    <w:rsid w:val="00E67672"/>
    <w:rsid w:val="00E729F0"/>
    <w:rsid w:val="00E863D4"/>
    <w:rsid w:val="00E914CF"/>
    <w:rsid w:val="00EB43F6"/>
    <w:rsid w:val="00EB4734"/>
    <w:rsid w:val="00EC418A"/>
    <w:rsid w:val="00EE2FA0"/>
    <w:rsid w:val="00EE3F97"/>
    <w:rsid w:val="00EE44C3"/>
    <w:rsid w:val="00EE45CD"/>
    <w:rsid w:val="00EE57CA"/>
    <w:rsid w:val="00EF6A20"/>
    <w:rsid w:val="00F21825"/>
    <w:rsid w:val="00F269FB"/>
    <w:rsid w:val="00F30EE4"/>
    <w:rsid w:val="00F80C72"/>
    <w:rsid w:val="00F82556"/>
    <w:rsid w:val="00F919EB"/>
    <w:rsid w:val="00FA235D"/>
    <w:rsid w:val="00FD135A"/>
    <w:rsid w:val="00FD1FAC"/>
    <w:rsid w:val="00FE5089"/>
    <w:rsid w:val="00FF3079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5AD95"/>
  <w15:chartTrackingRefBased/>
  <w15:docId w15:val="{0EEE6297-433E-43BB-9C41-E5CF84E5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D6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C3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D6C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7"/>
      <w:szCs w:val="27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D6C3A"/>
    <w:rPr>
      <w:rFonts w:ascii="Arial" w:eastAsia="Arial" w:hAnsi="Arial" w:cs="Arial"/>
      <w:kern w:val="0"/>
      <w:sz w:val="27"/>
      <w:szCs w:val="27"/>
      <w:lang w:val="en-US" w:eastAsia="en-US"/>
      <w14:ligatures w14:val="none"/>
    </w:rPr>
  </w:style>
  <w:style w:type="paragraph" w:styleId="NoSpacing">
    <w:name w:val="No Spacing"/>
    <w:link w:val="NoSpacingChar"/>
    <w:uiPriority w:val="1"/>
    <w:qFormat/>
    <w:rsid w:val="00CD6C3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qFormat/>
    <w:rsid w:val="00F80C72"/>
  </w:style>
  <w:style w:type="paragraph" w:styleId="Footer">
    <w:name w:val="footer"/>
    <w:basedOn w:val="Normal"/>
    <w:link w:val="FooterChar"/>
    <w:uiPriority w:val="99"/>
    <w:unhideWhenUsed/>
    <w:rsid w:val="006B36A4"/>
    <w:pPr>
      <w:tabs>
        <w:tab w:val="center" w:pos="4513"/>
        <w:tab w:val="right" w:pos="9026"/>
      </w:tabs>
      <w:spacing w:after="0" w:line="240" w:lineRule="auto"/>
      <w:jc w:val="both"/>
    </w:pPr>
    <w:rPr>
      <w:rFonts w:ascii="Verdana" w:eastAsia="Calibri" w:hAnsi="Verdana" w:cs="Times New Roman"/>
      <w:kern w:val="0"/>
      <w:sz w:val="20"/>
      <w:lang w:val="es-ES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B36A4"/>
    <w:rPr>
      <w:rFonts w:ascii="Verdana" w:eastAsia="Calibri" w:hAnsi="Verdana" w:cs="Times New Roman"/>
      <w:kern w:val="0"/>
      <w:sz w:val="20"/>
      <w:lang w:val="es-ES" w:eastAsia="en-US"/>
      <w14:ligatures w14:val="none"/>
    </w:rPr>
  </w:style>
  <w:style w:type="character" w:styleId="Emphasis">
    <w:name w:val="Emphasis"/>
    <w:uiPriority w:val="20"/>
    <w:qFormat/>
    <w:rsid w:val="000B602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016F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B0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04F1B"/>
  </w:style>
  <w:style w:type="paragraph" w:styleId="FootnoteText">
    <w:name w:val="footnote text"/>
    <w:basedOn w:val="Normal"/>
    <w:link w:val="FootnoteTextChar"/>
    <w:uiPriority w:val="99"/>
    <w:semiHidden/>
    <w:unhideWhenUsed/>
    <w:rsid w:val="00183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3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934D-CBF6-4C77-A201-6D5E0908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Maravilla</dc:creator>
  <cp:keywords/>
  <dc:description/>
  <cp:lastModifiedBy>Alfred Maravilla</cp:lastModifiedBy>
  <cp:revision>3</cp:revision>
  <cp:lastPrinted>2024-12-10T11:31:00Z</cp:lastPrinted>
  <dcterms:created xsi:type="dcterms:W3CDTF">2024-12-20T11:44:00Z</dcterms:created>
  <dcterms:modified xsi:type="dcterms:W3CDTF">2024-12-31T02:47:00Z</dcterms:modified>
</cp:coreProperties>
</file>